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2D" w:rsidRPr="00DF71F2" w:rsidRDefault="005B272D" w:rsidP="005B272D">
      <w:pPr>
        <w:widowControl w:val="0"/>
        <w:tabs>
          <w:tab w:val="left" w:pos="1134"/>
          <w:tab w:val="left" w:pos="1418"/>
          <w:tab w:val="left" w:pos="5160"/>
        </w:tabs>
        <w:autoSpaceDE w:val="0"/>
        <w:autoSpaceDN w:val="0"/>
        <w:adjustRightInd w:val="0"/>
        <w:jc w:val="center"/>
        <w:rPr>
          <w:szCs w:val="20"/>
        </w:rPr>
      </w:pPr>
      <w:r>
        <w:rPr>
          <w:rFonts w:ascii="Verdana" w:hAnsi="Verdana"/>
          <w:b/>
          <w:sz w:val="20"/>
        </w:rPr>
        <w:t>Annexe 1</w:t>
      </w:r>
      <w:r w:rsidRPr="00484AD9">
        <w:rPr>
          <w:rFonts w:ascii="Verdana" w:hAnsi="Verdana"/>
          <w:b/>
          <w:sz w:val="20"/>
          <w:vertAlign w:val="superscript"/>
        </w:rPr>
        <w:t>re</w:t>
      </w:r>
      <w:r>
        <w:rPr>
          <w:rFonts w:ascii="Verdana" w:hAnsi="Verdana"/>
          <w:b/>
          <w:sz w:val="20"/>
        </w:rPr>
        <w:t xml:space="preserve"> à l’arrêté du Gouvernement 4010/EX/VII/B/II du 24 octobre 2013 </w: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b/>
          <w:sz w:val="32"/>
        </w:rPr>
        <w:t xml:space="preserve">Bulletin de signalement/Rapport d’évaluation </w:t>
      </w:r>
      <w:r w:rsidRPr="00484AD9">
        <w:rPr>
          <w:rFonts w:ascii="Verdana" w:hAnsi="Verdana"/>
          <w:sz w:val="20"/>
          <w:vertAlign w:val="superscript"/>
        </w:rPr>
        <w:t>(1) (2)</w: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</w:rPr>
        <w:t>Personnel enseignant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14"/>
        <w:gridCol w:w="4572"/>
      </w:tblGrid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École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Signalement/Évaluation de monsieur/madame 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  <w:r>
              <w:rPr>
                <w:rFonts w:ascii="Verdana" w:hAnsi="Verdana"/>
                <w:sz w:val="20"/>
                <w:vertAlign w:val="superscript"/>
              </w:rPr>
              <w:t>(3)</w:t>
            </w:r>
            <w:r>
              <w:rPr>
                <w:rFonts w:ascii="Verdana" w:hAnsi="Verdana"/>
              </w:rPr>
              <w:t xml:space="preserve"> : </w:t>
            </w: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Prénom : </w:t>
            </w: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Pour la période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Formation initiale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Formation complémentaire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Fonction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Horaire hebdomadaire dans cette école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Arial Unicode MS" w:hAnsi="Arial Unicode MS"/>
                <w:b/>
              </w:rPr>
              <w:t>     </w:t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</w:rPr>
              <w:t>heures</w:t>
            </w:r>
          </w:p>
        </w:tc>
      </w:tr>
      <w:tr w:rsidR="005B272D" w:rsidRPr="00DF71F2" w:rsidTr="0034574E">
        <w:tc>
          <w:tcPr>
            <w:tcW w:w="4714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Annexes</w:t>
            </w:r>
          </w:p>
        </w:tc>
        <w:tc>
          <w:tcPr>
            <w:tcW w:w="4572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Arial Unicode MS" w:hAnsi="Arial Unicode MS"/>
                <w:b/>
              </w:rPr>
              <w:t>     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(1) </w:t>
      </w:r>
      <w:r>
        <w:rPr>
          <w:rFonts w:ascii="Verdana" w:hAnsi="Verdana"/>
          <w:sz w:val="16"/>
        </w:rPr>
        <w:tab/>
        <w:t>Les bulletins de signalement sont destinés aux membres du personnel temporaires.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Les rapports d’évaluation sont destinés aux membres du personnel nommés à titre définitif.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(2) </w:t>
      </w:r>
      <w:r>
        <w:rPr>
          <w:rFonts w:ascii="Verdana" w:hAnsi="Verdana"/>
          <w:sz w:val="16"/>
        </w:rPr>
        <w:tab/>
        <w:t>Les qualifications de personnes s’appliquent aux deux sexes.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(3) </w:t>
      </w:r>
      <w:r>
        <w:rPr>
          <w:rFonts w:ascii="Verdana" w:hAnsi="Verdana"/>
          <w:sz w:val="16"/>
        </w:rPr>
        <w:tab/>
        <w:t>Pour les femmes mariées, indiquer le nom de jeune fille.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(4) </w:t>
      </w:r>
      <w:r>
        <w:rPr>
          <w:rFonts w:ascii="Verdana" w:hAnsi="Verdana"/>
          <w:sz w:val="16"/>
        </w:rPr>
        <w:tab/>
        <w:t>Cinq mentions peuvent être attribuées : insuffisant, insatisfaisant, satisfaisant, bon, très bon.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(5) </w:t>
      </w:r>
      <w:r>
        <w:rPr>
          <w:rFonts w:ascii="Verdana" w:hAnsi="Verdana"/>
          <w:sz w:val="16"/>
        </w:rPr>
        <w:tab/>
        <w:t>Biffer la mention inutile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(6) </w:t>
      </w:r>
      <w:r>
        <w:rPr>
          <w:rFonts w:ascii="Verdana" w:hAnsi="Verdana"/>
          <w:sz w:val="16"/>
        </w:rPr>
        <w:tab/>
        <w:t>À remplir uniquement en cas de recours.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(7) </w:t>
      </w:r>
      <w:r>
        <w:rPr>
          <w:rFonts w:ascii="Verdana" w:hAnsi="Verdana"/>
          <w:sz w:val="16"/>
        </w:rPr>
        <w:tab/>
        <w:t>Le recours doit être introduit devant la chambre de recours dans les 10 jours suivant la remise du présent rapport / bulletin.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(8) </w:t>
      </w:r>
      <w:r>
        <w:rPr>
          <w:rFonts w:ascii="Verdana" w:hAnsi="Verdana"/>
          <w:sz w:val="16"/>
        </w:rPr>
        <w:tab/>
        <w:t>Si le signalement / l’évaluation portant sur la mission professorale est insuffisant(e) ou insatisfaisant(e), une mention globale positive ne peut pas être attribuée.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(9) </w:t>
      </w:r>
      <w:r>
        <w:rPr>
          <w:rFonts w:ascii="Verdana" w:hAnsi="Verdana"/>
          <w:sz w:val="16"/>
        </w:rPr>
        <w:tab/>
        <w:t>Si l'inspecteur participe au signalement/ à l'évaluation d'un membre du personnel, une mention commune est donnée par l'inspecteur et le chef d’établissement.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</w:p>
    <w:p w:rsidR="005B272D" w:rsidRPr="00DF71F2" w:rsidRDefault="005B272D" w:rsidP="005B272D">
      <w:pPr>
        <w:numPr>
          <w:ilvl w:val="0"/>
          <w:numId w:val="1"/>
        </w:numPr>
        <w:tabs>
          <w:tab w:val="clear" w:pos="720"/>
          <w:tab w:val="num" w:pos="400"/>
          <w:tab w:val="left" w:pos="1134"/>
          <w:tab w:val="left" w:pos="1418"/>
        </w:tabs>
        <w:spacing w:line="240" w:lineRule="atLeast"/>
        <w:ind w:left="400" w:hanging="400"/>
        <w:rPr>
          <w:rFonts w:ascii="Verdana" w:hAnsi="Verdana"/>
          <w:b/>
        </w:rPr>
      </w:pPr>
      <w:r>
        <w:br w:type="page"/>
      </w:r>
      <w:r>
        <w:rPr>
          <w:rFonts w:ascii="Verdana" w:hAnsi="Verdana"/>
          <w:b/>
        </w:rPr>
        <w:lastRenderedPageBreak/>
        <w:t>Signalement /évaluation portant sur les missions du membre du personnel</w:t>
      </w:r>
      <w:r>
        <w:br/>
      </w:r>
    </w:p>
    <w:p w:rsidR="005B272D" w:rsidRPr="00DF71F2" w:rsidRDefault="005B272D" w:rsidP="005B272D">
      <w:pPr>
        <w:tabs>
          <w:tab w:val="left" w:pos="1134"/>
          <w:tab w:val="left" w:pos="1418"/>
        </w:tabs>
        <w:rPr>
          <w:rFonts w:ascii="Verdana" w:hAnsi="Verdana"/>
          <w:sz w:val="16"/>
          <w:szCs w:val="16"/>
        </w:rPr>
      </w:pPr>
    </w:p>
    <w:tbl>
      <w:tblPr>
        <w:tblStyle w:val="Tabellenraster"/>
        <w:tblW w:w="9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6500"/>
      </w:tblGrid>
      <w:tr w:rsidR="005B272D" w:rsidRPr="00DF71F2" w:rsidTr="0034574E">
        <w:tc>
          <w:tcPr>
            <w:tcW w:w="2700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N’est pas du tout pertinent</w:t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Est plutôt non pertinent</w:t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Est plutôt pertinent</w:t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Est tout à fait pertinent</w:t>
            </w:r>
          </w:p>
        </w:tc>
        <w:tc>
          <w:tcPr>
            <w:tcW w:w="6500" w:type="dxa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--</w:t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-</w:t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+</w:t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++</w:t>
            </w:r>
          </w:p>
        </w:tc>
      </w:tr>
    </w:tbl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Dans le cas de l'article 39bis, § 1.1, alinéa 1</w:t>
      </w:r>
      <w:r>
        <w:rPr>
          <w:rFonts w:ascii="Verdana" w:hAnsi="Verdana"/>
          <w:sz w:val="16"/>
          <w:vertAlign w:val="superscript"/>
        </w:rPr>
        <w:t>er</w:t>
      </w:r>
      <w:r>
        <w:rPr>
          <w:rFonts w:ascii="Verdana" w:hAnsi="Verdana"/>
          <w:sz w:val="16"/>
        </w:rPr>
        <w:t>, du décret du 14 décembre 1998 fixant le statut des membres du personnel subsidiés de l'enseignement libre subventionné et du centre PMS libre subventionné et de l'article 28, § 1.1, alinéa 1</w:t>
      </w:r>
      <w:r>
        <w:rPr>
          <w:rFonts w:ascii="Verdana" w:hAnsi="Verdana"/>
          <w:sz w:val="16"/>
          <w:vertAlign w:val="superscript"/>
        </w:rPr>
        <w:t>er</w:t>
      </w:r>
      <w:r>
        <w:rPr>
          <w:rFonts w:ascii="Verdana" w:hAnsi="Verdana"/>
          <w:sz w:val="16"/>
        </w:rPr>
        <w:t xml:space="preserve">, du décret du 29 mars 2004 fixant le statut des membres du personnel subsidié de l'enseignement officiel subventionné et des centres </w:t>
      </w:r>
      <w:proofErr w:type="spellStart"/>
      <w:r>
        <w:rPr>
          <w:rFonts w:ascii="Verdana" w:hAnsi="Verdana"/>
          <w:sz w:val="16"/>
        </w:rPr>
        <w:t>psycho-médico-sociaux</w:t>
      </w:r>
      <w:proofErr w:type="spellEnd"/>
      <w:r>
        <w:rPr>
          <w:rFonts w:ascii="Verdana" w:hAnsi="Verdana"/>
          <w:sz w:val="16"/>
        </w:rPr>
        <w:t xml:space="preserve"> officiels subventionnés, il incombe à l'inspection scolaire d'apprécier le point 1.15.1.</w:t>
      </w:r>
    </w:p>
    <w:p w:rsidR="005B272D" w:rsidRPr="00DF71F2" w:rsidRDefault="005B272D" w:rsidP="005B272D">
      <w:pPr>
        <w:tabs>
          <w:tab w:val="left" w:pos="1134"/>
          <w:tab w:val="left" w:pos="1418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>Dans le cas des articles 39bis, § 1.1, alinéas 2 et 4, et 69.14, § 1.1, alinéa 2, du décret du 14 décembre 1998, ainsi que des articles 28, § 1.1, alinéas 2 et 4, et 65, § 1.1, alinéa 2, du décret du 29 mars 2004, il incombe à l'inspection scolaire d'apprécier les points 1.1.3 et 1.15.2.</w:t>
      </w:r>
    </w:p>
    <w:p w:rsidR="005B272D" w:rsidRPr="00DF71F2" w:rsidRDefault="005B272D" w:rsidP="005B272D">
      <w:pPr>
        <w:tabs>
          <w:tab w:val="left" w:pos="1134"/>
          <w:tab w:val="left" w:pos="1418"/>
        </w:tabs>
        <w:jc w:val="both"/>
        <w:rPr>
          <w:rFonts w:ascii="Verdana" w:hAnsi="Verdana"/>
          <w:sz w:val="16"/>
          <w:szCs w:val="16"/>
        </w:rPr>
      </w:pPr>
    </w:p>
    <w:tbl>
      <w:tblPr>
        <w:tblStyle w:val="Tabellenraster"/>
        <w:tblW w:w="9322" w:type="dxa"/>
        <w:tblLayout w:type="fixed"/>
        <w:tblLook w:val="00A0" w:firstRow="1" w:lastRow="0" w:firstColumn="1" w:lastColumn="0" w:noHBand="0" w:noVBand="0"/>
      </w:tblPr>
      <w:tblGrid>
        <w:gridCol w:w="7055"/>
        <w:gridCol w:w="483"/>
        <w:gridCol w:w="508"/>
        <w:gridCol w:w="567"/>
        <w:gridCol w:w="709"/>
      </w:tblGrid>
      <w:tr w:rsidR="005B272D" w:rsidRPr="00DF71F2" w:rsidTr="0034574E">
        <w:tc>
          <w:tcPr>
            <w:tcW w:w="7055" w:type="dxa"/>
            <w:tcBorders>
              <w:bottom w:val="single" w:sz="4" w:space="0" w:color="auto"/>
            </w:tcBorders>
            <w:shd w:val="clear" w:color="auto" w:fill="E6E6E6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6E6E6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++</w:t>
            </w:r>
          </w:p>
        </w:tc>
      </w:tr>
      <w:tr w:rsidR="005B272D" w:rsidRPr="00DF71F2" w:rsidTr="0034574E">
        <w:tc>
          <w:tcPr>
            <w:tcW w:w="7055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Mission professorale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1.1.1 Planification et préparation des heures de cours (Structuration du processus d’enseignement-apprentissage) 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1.1.2 Dispensation des cours et autres activités pédagogiques (climat favorisant l’apprentissage, travail visant le développement individuel de l’élève, application ciblée de différentes méthodes d’enseignement, accompagnement de l’apprentissage)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5B272D" w:rsidRPr="008253E1" w:rsidRDefault="005B272D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1.1.3 Transmission de compétences en application des textes-cadres pédagogiques en vigueur (plan d’activités, référentiel de compétences, programmes d’études du pouvoir organisateur)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932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6350" t="7620" r="9525" b="11430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</w:rPr>
              <w:t xml:space="preserve">Signalement/évaluation intermédiaire </w:t>
            </w:r>
            <w:r w:rsidRPr="00484AD9">
              <w:rPr>
                <w:rFonts w:ascii="Verdana" w:hAnsi="Verdana"/>
                <w:sz w:val="20"/>
                <w:vertAlign w:val="superscript"/>
              </w:rPr>
              <w:t>(4)</w:t>
            </w:r>
            <w:r>
              <w:br/>
            </w:r>
          </w:p>
        </w:tc>
      </w:tr>
      <w:tr w:rsidR="005B272D" w:rsidRPr="00DF71F2" w:rsidTr="0034574E">
        <w:tc>
          <w:tcPr>
            <w:tcW w:w="7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Mission éducative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Guidance régulière et personnelle de l’élève, développement et promotion de ses compétences personnelles et sociales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Participation régulière à des formations continuées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tcBorders>
              <w:top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Participation à des conférences pédagogiques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B272D" w:rsidRDefault="005B272D" w:rsidP="005B272D">
      <w:pPr>
        <w:tabs>
          <w:tab w:val="left" w:pos="1134"/>
          <w:tab w:val="left" w:pos="1418"/>
        </w:tabs>
      </w:pPr>
    </w:p>
    <w:p w:rsidR="005B272D" w:rsidRPr="00DF71F2" w:rsidRDefault="005B272D" w:rsidP="005B272D">
      <w:pPr>
        <w:tabs>
          <w:tab w:val="left" w:pos="1134"/>
          <w:tab w:val="left" w:pos="1418"/>
        </w:tabs>
      </w:pPr>
    </w:p>
    <w:tbl>
      <w:tblPr>
        <w:tblStyle w:val="Tabellenraster"/>
        <w:tblW w:w="9322" w:type="dxa"/>
        <w:tblLayout w:type="fixed"/>
        <w:tblLook w:val="00A0" w:firstRow="1" w:lastRow="0" w:firstColumn="1" w:lastColumn="0" w:noHBand="0" w:noVBand="0"/>
      </w:tblPr>
      <w:tblGrid>
        <w:gridCol w:w="7055"/>
        <w:gridCol w:w="483"/>
        <w:gridCol w:w="508"/>
        <w:gridCol w:w="567"/>
        <w:gridCol w:w="709"/>
      </w:tblGrid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sz w:val="20"/>
              </w:rPr>
              <w:t>Participation à des réunions de personnel, à des conseils de classe et à des réunions de coordination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Surveillances et remplacements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Organisation de contacts avec les parents et participation à des réunions de parents</w:t>
            </w:r>
            <w:r>
              <w:br/>
            </w:r>
            <w:r>
              <w:rPr>
                <w:rFonts w:ascii="Verdana" w:hAnsi="Verdana"/>
                <w:b/>
                <w:sz w:val="20"/>
              </w:rPr>
              <w:t>Coopération avec des personnes chargées de l’éducation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Participation à l’évaluation interne et externe de l’école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Coopération avec les centres </w:t>
            </w:r>
            <w:proofErr w:type="spellStart"/>
            <w:r>
              <w:rPr>
                <w:rFonts w:ascii="Verdana" w:hAnsi="Verdana"/>
                <w:b/>
                <w:sz w:val="20"/>
              </w:rPr>
              <w:t>psycho-médico-sociaux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et autres services de guidance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Direction d’une classe et tâches y afférentes </w:t>
            </w:r>
            <w:r>
              <w:br/>
            </w:r>
            <w:r>
              <w:rPr>
                <w:rFonts w:ascii="Verdana" w:hAnsi="Verdana"/>
                <w:sz w:val="20"/>
              </w:rPr>
              <w:t>Rapports, bulletins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Réalisation d’un plan de répartition de la matière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Tenue d’un journal de classe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Correction de travaux d’élèves et évaluation régulière des élèves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Tâches qui contribuent à la réalisation du projet d’établissement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05C3" w:rsidRDefault="006B05C3">
      <w:r>
        <w:br w:type="page"/>
      </w:r>
    </w:p>
    <w:tbl>
      <w:tblPr>
        <w:tblStyle w:val="Tabellenraster"/>
        <w:tblW w:w="9322" w:type="dxa"/>
        <w:tblLayout w:type="fixed"/>
        <w:tblLook w:val="00A0" w:firstRow="1" w:lastRow="0" w:firstColumn="1" w:lastColumn="0" w:noHBand="0" w:noVBand="0"/>
      </w:tblPr>
      <w:tblGrid>
        <w:gridCol w:w="7055"/>
        <w:gridCol w:w="483"/>
        <w:gridCol w:w="508"/>
        <w:gridCol w:w="567"/>
        <w:gridCol w:w="709"/>
      </w:tblGrid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Compétences d’enseignant</w:t>
            </w:r>
            <w:r>
              <w:br/>
            </w:r>
            <w:r>
              <w:rPr>
                <w:rFonts w:ascii="Verdana" w:hAnsi="Verdana"/>
                <w:sz w:val="20"/>
              </w:rPr>
              <w:t>1.15.1 Connaissances disciplinaires ou aptitude professionnelle</w:t>
            </w:r>
            <w:r>
              <w:br/>
            </w:r>
            <w:r>
              <w:rPr>
                <w:rFonts w:ascii="Verdana" w:hAnsi="Verdana"/>
                <w:b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  <w:p w:rsidR="005B272D" w:rsidRDefault="005B272D" w:rsidP="0034574E">
            <w:pPr>
              <w:tabs>
                <w:tab w:val="left" w:pos="1134"/>
                <w:tab w:val="left" w:pos="1418"/>
                <w:tab w:val="left" w:leader="dot" w:pos="6797"/>
              </w:tabs>
              <w:spacing w:before="120"/>
              <w:ind w:left="7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1.15.2 Compétences linguistiques</w:t>
            </w:r>
          </w:p>
          <w:p w:rsidR="005B272D" w:rsidRDefault="005B272D" w:rsidP="0034574E">
            <w:pPr>
              <w:tabs>
                <w:tab w:val="left" w:pos="1134"/>
                <w:tab w:val="left" w:pos="1418"/>
                <w:tab w:val="left" w:leader="dot" w:pos="6797"/>
              </w:tabs>
              <w:spacing w:before="120"/>
              <w:ind w:left="7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br/>
            </w:r>
            <w:r>
              <w:rPr>
                <w:rFonts w:ascii="Verdana" w:hAnsi="Verdana"/>
                <w:sz w:val="20"/>
              </w:rPr>
              <w:t>1.15.3 Compétences sociales</w:t>
            </w:r>
          </w:p>
          <w:p w:rsidR="005B272D" w:rsidRPr="00DF71F2" w:rsidRDefault="005B272D" w:rsidP="0034574E">
            <w:pPr>
              <w:tabs>
                <w:tab w:val="left" w:pos="1134"/>
                <w:tab w:val="left" w:pos="1418"/>
                <w:tab w:val="left" w:leader="dot" w:pos="6797"/>
              </w:tabs>
              <w:spacing w:before="120"/>
              <w:ind w:left="709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272D" w:rsidRPr="00DF71F2" w:rsidTr="0034574E">
        <w:tc>
          <w:tcPr>
            <w:tcW w:w="7055" w:type="dxa"/>
            <w:shd w:val="clear" w:color="auto" w:fill="auto"/>
          </w:tcPr>
          <w:p w:rsidR="005B272D" w:rsidRPr="00DF71F2" w:rsidRDefault="005B272D" w:rsidP="005B272D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Autres tâches définies par le pouvoir organisateur</w:t>
            </w:r>
            <w:r>
              <w:br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B272D" w:rsidRPr="00DF71F2" w:rsidRDefault="005B272D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360"/>
        <w:rPr>
          <w:rFonts w:ascii="Verdana" w:hAnsi="Verdana" w:cs="Arial"/>
          <w:b/>
        </w:rPr>
      </w:pPr>
    </w:p>
    <w:p w:rsidR="005B272D" w:rsidRPr="00DF71F2" w:rsidRDefault="005B272D" w:rsidP="005B272D">
      <w:pPr>
        <w:numPr>
          <w:ilvl w:val="0"/>
          <w:numId w:val="1"/>
        </w:numPr>
        <w:tabs>
          <w:tab w:val="clear" w:pos="720"/>
          <w:tab w:val="num" w:pos="400"/>
          <w:tab w:val="left" w:pos="1134"/>
          <w:tab w:val="left" w:pos="1418"/>
        </w:tabs>
        <w:spacing w:line="240" w:lineRule="atLeast"/>
        <w:ind w:left="400" w:hanging="400"/>
        <w:rPr>
          <w:rFonts w:ascii="Verdana" w:hAnsi="Verdana" w:cs="Arial"/>
          <w:b/>
        </w:rPr>
      </w:pPr>
      <w:r>
        <w:rPr>
          <w:rFonts w:ascii="Verdana" w:hAnsi="Verdana"/>
          <w:b/>
        </w:rPr>
        <w:t>Signalement / évaluation portant sur les objectifs fixés lors de la période de signalement/d’évaluation précédente</w:t>
      </w:r>
    </w:p>
    <w:p w:rsidR="005B272D" w:rsidRDefault="005B272D" w:rsidP="005B272D">
      <w:pPr>
        <w:tabs>
          <w:tab w:val="left" w:pos="1134"/>
          <w:tab w:val="left" w:pos="1418"/>
          <w:tab w:val="left" w:leader="dot" w:pos="91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br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Default="005B272D" w:rsidP="005B272D">
      <w:pPr>
        <w:tabs>
          <w:tab w:val="left" w:pos="1134"/>
          <w:tab w:val="left" w:pos="1418"/>
          <w:tab w:val="left" w:leader="dot" w:pos="91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Default="005B272D" w:rsidP="005B272D">
      <w:pPr>
        <w:tabs>
          <w:tab w:val="left" w:pos="1134"/>
          <w:tab w:val="left" w:pos="1418"/>
          <w:tab w:val="left" w:leader="dot" w:pos="91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Default="005B272D" w:rsidP="005B272D">
      <w:pPr>
        <w:tabs>
          <w:tab w:val="left" w:pos="1134"/>
          <w:tab w:val="left" w:pos="1418"/>
          <w:tab w:val="left" w:leader="dot" w:pos="91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Pr="00DF71F2" w:rsidRDefault="005B272D" w:rsidP="005B272D">
      <w:pPr>
        <w:tabs>
          <w:tab w:val="left" w:pos="1134"/>
          <w:tab w:val="left" w:pos="1418"/>
          <w:tab w:val="left" w:leader="dot" w:pos="91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br/>
      </w:r>
      <w:r>
        <w:rPr>
          <w:rFonts w:ascii="Verdana" w:hAnsi="Verdana"/>
          <w:sz w:val="20"/>
        </w:rPr>
        <w:tab/>
      </w:r>
      <w:r>
        <w:br/>
      </w:r>
    </w:p>
    <w:p w:rsidR="005B272D" w:rsidRPr="00DF71F2" w:rsidRDefault="005B272D" w:rsidP="005B272D">
      <w:pPr>
        <w:numPr>
          <w:ilvl w:val="0"/>
          <w:numId w:val="1"/>
        </w:numPr>
        <w:tabs>
          <w:tab w:val="clear" w:pos="720"/>
          <w:tab w:val="num" w:pos="400"/>
          <w:tab w:val="left" w:pos="1134"/>
          <w:tab w:val="left" w:pos="1418"/>
        </w:tabs>
        <w:spacing w:line="240" w:lineRule="atLeast"/>
        <w:ind w:left="400" w:hanging="400"/>
        <w:rPr>
          <w:rFonts w:ascii="Verdana" w:hAnsi="Verdana" w:cs="Arial"/>
          <w:b/>
        </w:rPr>
      </w:pPr>
      <w:r>
        <w:rPr>
          <w:rFonts w:ascii="Verdana" w:hAnsi="Verdana"/>
          <w:b/>
        </w:rPr>
        <w:t xml:space="preserve">Mention attribuée lors du signalement / de l’évaluation </w:t>
      </w:r>
      <w:r>
        <w:rPr>
          <w:rFonts w:ascii="Verdana" w:hAnsi="Verdana"/>
          <w:vertAlign w:val="superscript"/>
        </w:rPr>
        <w:t>(4) (8) (9)</w:t>
      </w:r>
      <w:r>
        <w:br/>
      </w:r>
    </w:p>
    <w:p w:rsidR="005B272D" w:rsidRPr="00DF71F2" w:rsidRDefault="005B272D" w:rsidP="005B272D">
      <w:pPr>
        <w:tabs>
          <w:tab w:val="left" w:pos="1134"/>
          <w:tab w:val="left" w:pos="1418"/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Pr="00DF71F2" w:rsidRDefault="005B272D" w:rsidP="005B272D">
      <w:pPr>
        <w:tabs>
          <w:tab w:val="left" w:pos="1134"/>
          <w:tab w:val="left" w:pos="1418"/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5B272D" w:rsidRPr="00DF71F2" w:rsidRDefault="005B272D" w:rsidP="005B272D">
      <w:pPr>
        <w:numPr>
          <w:ilvl w:val="0"/>
          <w:numId w:val="1"/>
        </w:numPr>
        <w:tabs>
          <w:tab w:val="clear" w:pos="720"/>
          <w:tab w:val="num" w:pos="400"/>
          <w:tab w:val="left" w:pos="1134"/>
          <w:tab w:val="left" w:pos="1418"/>
        </w:tabs>
        <w:spacing w:line="240" w:lineRule="atLeast"/>
        <w:ind w:left="400" w:hanging="400"/>
        <w:rPr>
          <w:rFonts w:ascii="Verdana" w:hAnsi="Verdana" w:cs="Arial"/>
          <w:b/>
        </w:rPr>
      </w:pPr>
      <w:r>
        <w:rPr>
          <w:rFonts w:ascii="Verdana" w:hAnsi="Verdana"/>
          <w:b/>
        </w:rPr>
        <w:t>Motivation</w:t>
      </w:r>
    </w:p>
    <w:p w:rsidR="005B272D" w:rsidRPr="00DF71F2" w:rsidRDefault="005B272D" w:rsidP="005B272D">
      <w:pPr>
        <w:tabs>
          <w:tab w:val="left" w:pos="1134"/>
          <w:tab w:val="left" w:pos="1418"/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Date : </w:t>
      </w:r>
      <w:r>
        <w:rPr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bookmarkStart w:id="1" w:name="Text8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Arial Unicode MS" w:hAnsi="Arial Unicode MS"/>
          <w:b/>
          <w:sz w:val="20"/>
        </w:rPr>
        <w:t>     </w:t>
      </w:r>
      <w:r>
        <w:rPr>
          <w:rFonts w:ascii="Verdana" w:hAnsi="Verdana"/>
          <w:b/>
          <w:sz w:val="20"/>
        </w:rPr>
        <w:fldChar w:fldCharType="end"/>
      </w:r>
      <w:bookmarkEnd w:id="1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Nom et signature</w:t>
      </w:r>
      <w:r>
        <w:rPr>
          <w:rFonts w:ascii="Verdana" w:hAnsi="Verdana"/>
          <w:sz w:val="20"/>
        </w:rPr>
        <w:tab/>
        <w:t>Nom et signature du</w: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de l'inspecteur</w:t>
      </w:r>
      <w:r>
        <w:rPr>
          <w:rFonts w:ascii="Verdana" w:hAnsi="Verdana"/>
          <w:sz w:val="20"/>
          <w:vertAlign w:val="superscript"/>
        </w:rPr>
        <w:t>(2)</w:t>
      </w:r>
      <w:r>
        <w:rPr>
          <w:rFonts w:ascii="Verdana" w:hAnsi="Verdana"/>
          <w:sz w:val="20"/>
        </w:rPr>
        <w:tab/>
        <w:t>chef d'établissement</w:t>
      </w:r>
      <w:r>
        <w:rPr>
          <w:rFonts w:ascii="Verdana" w:hAnsi="Verdana"/>
          <w:sz w:val="20"/>
          <w:vertAlign w:val="superscript"/>
        </w:rPr>
        <w:t>(2)</w: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17780" r="17145" b="2032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5B272D" w:rsidRPr="00DF71F2" w:rsidRDefault="005B272D" w:rsidP="005B272D">
      <w:pPr>
        <w:numPr>
          <w:ilvl w:val="0"/>
          <w:numId w:val="1"/>
        </w:numPr>
        <w:tabs>
          <w:tab w:val="clear" w:pos="720"/>
          <w:tab w:val="num" w:pos="400"/>
          <w:tab w:val="left" w:pos="1134"/>
          <w:tab w:val="left" w:pos="1418"/>
        </w:tabs>
        <w:spacing w:line="240" w:lineRule="atLeast"/>
        <w:ind w:left="400" w:hanging="400"/>
        <w:rPr>
          <w:rFonts w:ascii="Verdana" w:hAnsi="Verdana" w:cs="Arial"/>
          <w:b/>
        </w:rPr>
      </w:pPr>
      <w:r>
        <w:rPr>
          <w:rFonts w:ascii="Verdana" w:hAnsi="Verdana"/>
          <w:b/>
        </w:rPr>
        <w:t>Objectifs fixés pour la nouvelle période de signalement / d’évaluation</w:t>
      </w:r>
    </w:p>
    <w:p w:rsidR="005B272D" w:rsidRPr="00DF71F2" w:rsidRDefault="005B272D" w:rsidP="005B272D">
      <w:pPr>
        <w:tabs>
          <w:tab w:val="left" w:pos="1134"/>
          <w:tab w:val="left" w:pos="1418"/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Pr="00DF71F2" w:rsidRDefault="005B272D" w:rsidP="005B272D">
      <w:pPr>
        <w:tabs>
          <w:tab w:val="left" w:pos="1134"/>
          <w:tab w:val="left" w:pos="1418"/>
        </w:tabs>
        <w:rPr>
          <w:rFonts w:ascii="Verdana" w:hAnsi="Verdana" w:cs="Arial"/>
          <w:sz w:val="22"/>
          <w:szCs w:val="22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Ce bulletin/rapport a été remis en trois exemplaires au membre du personnel le </w:t>
      </w:r>
      <w:r>
        <w:rPr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Arial Unicode MS" w:hAnsi="Arial Unicode MS"/>
          <w:b/>
          <w:sz w:val="20"/>
        </w:rPr>
        <w:t>     </w:t>
      </w:r>
      <w:r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</w: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Default="005B272D" w:rsidP="005B272D">
      <w:pPr>
        <w:pStyle w:val="Textkrper"/>
        <w:tabs>
          <w:tab w:val="left" w:pos="1134"/>
          <w:tab w:val="left" w:pos="1418"/>
          <w:tab w:val="left" w:pos="5954"/>
        </w:tabs>
        <w:ind w:left="5954" w:hanging="59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 du membre du personnel</w:t>
      </w:r>
      <w:r>
        <w:rPr>
          <w:rFonts w:ascii="Verdana" w:hAnsi="Verdana"/>
          <w:sz w:val="20"/>
        </w:rPr>
        <w:tab/>
        <w:t>Nom et signature du chef d’établissement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bookmarkStart w:id="2" w:name="_GoBack"/>
      <w:bookmarkEnd w:id="2"/>
      <w:r>
        <w:rPr>
          <w:rFonts w:ascii="Verdana" w:hAnsi="Verdana"/>
          <w:sz w:val="20"/>
        </w:rPr>
        <w:lastRenderedPageBreak/>
        <w:t xml:space="preserve">J’ai pris connaissance de la mention attribuée lors de mon signalement / évaluation. 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Je suis d’accord. </w:t>
      </w:r>
      <w:r>
        <w:rPr>
          <w:rFonts w:ascii="Verdana" w:hAnsi="Verdana"/>
          <w:sz w:val="20"/>
          <w:vertAlign w:val="superscript"/>
        </w:rPr>
        <w:t>(5)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Je ne suis pas d’accord</w:t>
      </w:r>
      <w:r>
        <w:rPr>
          <w:rFonts w:ascii="Verdana" w:hAnsi="Verdana"/>
          <w:sz w:val="20"/>
          <w:vertAlign w:val="superscript"/>
        </w:rPr>
        <w:t>(5)</w:t>
      </w:r>
      <w:r>
        <w:rPr>
          <w:rFonts w:ascii="Verdana" w:hAnsi="Verdana"/>
          <w:sz w:val="20"/>
        </w:rPr>
        <w:t>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Je voudrais formuler les remarques suivantes :</w:t>
      </w:r>
    </w:p>
    <w:p w:rsidR="005B272D" w:rsidRPr="00DF71F2" w:rsidRDefault="005B272D" w:rsidP="005B272D">
      <w:pPr>
        <w:tabs>
          <w:tab w:val="left" w:pos="1134"/>
          <w:tab w:val="left" w:pos="1418"/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Signature du membre du personnel </w:t>
      </w:r>
      <w:r>
        <w:rPr>
          <w:rFonts w:ascii="Verdana" w:hAnsi="Verdana"/>
          <w:sz w:val="20"/>
        </w:rPr>
        <w:tab/>
        <w:t>Date :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8415" r="23495" b="1968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Le chef d’établissement a récupéré un exemplaire du bulletin / rapport le </w:t>
      </w:r>
      <w:r>
        <w:rPr>
          <w:rFonts w:ascii="Verdana" w:hAnsi="Verdana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Arial Unicode MS" w:hAnsi="Arial Unicode MS"/>
          <w:b/>
          <w:sz w:val="20"/>
        </w:rPr>
        <w:t>     </w:t>
      </w:r>
      <w:r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sz w:val="20"/>
        </w:rPr>
        <w:tab/>
      </w:r>
      <w:bookmarkEnd w:id="3"/>
      <w:r>
        <w:rPr>
          <w:rFonts w:ascii="Verdana" w:hAnsi="Verdana"/>
          <w:sz w:val="20"/>
        </w:rPr>
        <w:t>.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Le chef d’établissement confirme le bulletin de signalement / le rapport d’évaluation et maintient la mention attribuée : </w:t>
      </w:r>
      <w:r>
        <w:rPr>
          <w:rFonts w:ascii="Verdana" w:hAnsi="Verdana"/>
        </w:rPr>
        <w:sym w:font="Wingdings 2" w:char="F0A3"/>
      </w:r>
      <w:r>
        <w:rPr>
          <w:rFonts w:ascii="Verdana" w:hAnsi="Verdana"/>
          <w:sz w:val="20"/>
        </w:rPr>
        <w:t xml:space="preserve"> oui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sym w:font="Wingdings 2" w:char="F0A3"/>
      </w:r>
      <w:r>
        <w:rPr>
          <w:rFonts w:ascii="Verdana" w:hAnsi="Verdana"/>
          <w:sz w:val="20"/>
        </w:rPr>
        <w:t>non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Si, sur la base des remarques formulées par le membre du personnel, le chef d’établissement souhaite modifier la mention attribuée lors du signalement / de l’évaluation, il doit établir un nouveau bulletin / rapport qui remplacera le premier. 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Signature du membre du personnel</w:t>
      </w:r>
      <w:r>
        <w:rPr>
          <w:rFonts w:ascii="Verdana" w:hAnsi="Verdana"/>
          <w:sz w:val="20"/>
        </w:rPr>
        <w:tab/>
        <w:t>Nom et signature du chef d’établissement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20955" t="16510" r="17145" b="2159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" strokeweight="2.25pt"/>
            </w:pict>
          </mc:Fallback>
        </mc:AlternateConten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Date du recours </w:t>
      </w:r>
      <w:r>
        <w:rPr>
          <w:rFonts w:ascii="Verdana" w:hAnsi="Verdana"/>
          <w:sz w:val="20"/>
          <w:vertAlign w:val="superscript"/>
        </w:rPr>
        <w:t>(6) (7)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ddList/>
          </w:ffData>
        </w:fldChar>
      </w:r>
      <w:bookmarkStart w:id="4" w:name="Text12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Arial Unicode MS" w:hAnsi="Arial Unicode MS"/>
          <w:b/>
          <w:sz w:val="20"/>
        </w:rPr>
        <w:t>     </w:t>
      </w:r>
      <w:r>
        <w:rPr>
          <w:rFonts w:ascii="Verdana" w:hAnsi="Verdana"/>
          <w:b/>
          <w:sz w:val="20"/>
        </w:rPr>
        <w:fldChar w:fldCharType="end"/>
      </w:r>
      <w:bookmarkEnd w:id="4"/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Signature du membre du personnel</w:t>
      </w:r>
      <w:r>
        <w:rPr>
          <w:rFonts w:ascii="Verdana" w:hAnsi="Verdana"/>
          <w:sz w:val="20"/>
        </w:rPr>
        <w:tab/>
        <w:t>Nom et signature du chef d’établissement</w: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pStyle w:val="Textkrper2"/>
        <w:tabs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r>
        <w:rPr>
          <w:rStyle w:val="TextkrperZchn"/>
          <w:rFonts w:ascii="Verdana" w:hAnsi="Verdana"/>
          <w:sz w:val="20"/>
        </w:rPr>
        <w:t xml:space="preserve">Ce bulletin de signalement, rapport d’évaluation, recours </w:t>
      </w:r>
      <w:r>
        <w:rPr>
          <w:rStyle w:val="TextkrperZchn"/>
          <w:rFonts w:ascii="Verdana" w:hAnsi="Verdana"/>
          <w:sz w:val="20"/>
          <w:vertAlign w:val="superscript"/>
        </w:rPr>
        <w:t>(5)</w:t>
      </w:r>
      <w:r>
        <w:rPr>
          <w:rStyle w:val="TextkrperZchn"/>
          <w:rFonts w:ascii="Verdana" w:hAnsi="Verdana"/>
          <w:sz w:val="20"/>
        </w:rPr>
        <w:t xml:space="preserve"> a/ont été envoyé(s) au pouvoir organisateur et, en cas de recours, à la chambre de recours le </w:t>
      </w:r>
      <w:r>
        <w:rPr>
          <w:rStyle w:val="TextkrperZchn"/>
          <w:rFonts w:ascii="Verdana" w:hAnsi="Verdana"/>
          <w:b/>
          <w:sz w:val="20"/>
        </w:rPr>
        <w:fldChar w:fldCharType="begin"/>
      </w:r>
      <w:r>
        <w:rPr>
          <w:rStyle w:val="TextkrperZchn"/>
          <w:rFonts w:ascii="Verdana" w:hAnsi="Verdana"/>
          <w:b/>
          <w:sz w:val="20"/>
        </w:rPr>
        <w:instrText xml:space="preserve"> FORMTEXT </w:instrText>
      </w:r>
      <w:r>
        <w:rPr>
          <w:rStyle w:val="TextkrperZchn"/>
          <w:rFonts w:ascii="Verdana" w:hAnsi="Verdana"/>
          <w:b/>
          <w:sz w:val="20"/>
        </w:rPr>
        <w:fldChar w:fldCharType="separate"/>
      </w:r>
      <w:r>
        <w:rPr>
          <w:rStyle w:val="TextkrperZchn"/>
          <w:rFonts w:ascii="Arial Unicode MS" w:hAnsi="Arial Unicode MS"/>
          <w:b/>
          <w:sz w:val="20"/>
        </w:rPr>
        <w:t>     </w:t>
      </w:r>
      <w:r>
        <w:rPr>
          <w:rStyle w:val="TextkrperZchn"/>
          <w:rFonts w:ascii="Verdana" w:hAnsi="Verdana"/>
          <w:b/>
          <w:sz w:val="20"/>
        </w:rPr>
        <w:fldChar w:fldCharType="end"/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ind w:left="6096" w:hanging="60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Nom et signature du chef d’établissement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17145" r="17780" b="209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Avis de la chambre de recours </w:t>
      </w:r>
      <w:r>
        <w:rPr>
          <w:rFonts w:ascii="Verdana" w:hAnsi="Verdana"/>
          <w:sz w:val="20"/>
          <w:vertAlign w:val="superscript"/>
        </w:rPr>
        <w:t>(6)</w:t>
      </w:r>
      <w:r>
        <w:rPr>
          <w:rFonts w:ascii="Verdana" w:hAnsi="Verdana"/>
          <w:sz w:val="20"/>
        </w:rPr>
        <w:t>: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fldChar w:fldCharType="begin"/>
      </w:r>
      <w:bookmarkStart w:id="5" w:name="Text13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Arial Unicode MS" w:hAnsi="Arial Unicode MS"/>
          <w:b/>
          <w:sz w:val="20"/>
        </w:rPr>
        <w:t>     </w:t>
      </w:r>
      <w:r>
        <w:rPr>
          <w:rFonts w:ascii="Verdana" w:hAnsi="Verdana"/>
          <w:b/>
          <w:sz w:val="20"/>
        </w:rPr>
        <w:fldChar w:fldCharType="end"/>
      </w:r>
      <w:bookmarkEnd w:id="5"/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Date : </w:t>
      </w:r>
      <w:r>
        <w:rPr>
          <w:rFonts w:ascii="Verdana" w:hAnsi="Verdan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Arial Unicode MS" w:hAnsi="Arial Unicode MS"/>
          <w:b/>
          <w:sz w:val="20"/>
        </w:rPr>
        <w:t>     </w:t>
      </w:r>
      <w:r>
        <w:rPr>
          <w:rFonts w:ascii="Verdana" w:hAnsi="Verdana"/>
          <w:b/>
          <w:sz w:val="20"/>
        </w:rPr>
        <w:fldChar w:fldCharType="end"/>
      </w:r>
      <w:bookmarkEnd w:id="6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Signature du président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5875" r="23495" b="2222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>
        <w:rPr>
          <w:rFonts w:ascii="Verdana" w:hAnsi="Verdana"/>
          <w:sz w:val="20"/>
        </w:rPr>
        <w:t xml:space="preserve">Décision du pouvoir organisateur </w:t>
      </w:r>
      <w:r>
        <w:rPr>
          <w:rFonts w:ascii="Verdana" w:hAnsi="Verdana"/>
          <w:sz w:val="20"/>
          <w:vertAlign w:val="superscript"/>
        </w:rPr>
        <w:t>(6)</w:t>
      </w:r>
      <w:r>
        <w:rPr>
          <w:rFonts w:ascii="Verdana" w:hAnsi="Verdana"/>
          <w:sz w:val="20"/>
        </w:rPr>
        <w:t>:</w:t>
      </w: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Pr="00DF71F2" w:rsidRDefault="005B272D" w:rsidP="005B272D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5B272D" w:rsidRDefault="005B272D" w:rsidP="005B272D">
      <w:pPr>
        <w:tabs>
          <w:tab w:val="left" w:pos="1134"/>
          <w:tab w:val="left" w:pos="1418"/>
          <w:tab w:val="left" w:pos="5954"/>
        </w:tabs>
        <w:ind w:left="5954" w:hanging="595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Date : </w:t>
      </w:r>
      <w:r>
        <w:rPr>
          <w:rFonts w:ascii="Verdana" w:hAnsi="Verdana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Verdana" w:hAnsi="Verdana"/>
          <w:b/>
          <w:sz w:val="20"/>
        </w:rPr>
        <w:instrText xml:space="preserve"> FORMTEXT </w:instrText>
      </w:r>
      <w:r>
        <w:rPr>
          <w:rFonts w:ascii="Verdana" w:hAnsi="Verdana"/>
          <w:b/>
          <w:sz w:val="20"/>
        </w:rPr>
      </w:r>
      <w:r>
        <w:rPr>
          <w:rFonts w:ascii="Verdana" w:hAnsi="Verdana"/>
          <w:b/>
          <w:sz w:val="20"/>
        </w:rPr>
        <w:fldChar w:fldCharType="separate"/>
      </w:r>
      <w:r>
        <w:rPr>
          <w:rFonts w:ascii="Arial Unicode MS" w:hAnsi="Arial Unicode MS"/>
          <w:b/>
          <w:sz w:val="20"/>
        </w:rPr>
        <w:t>     </w:t>
      </w:r>
      <w:r>
        <w:rPr>
          <w:rFonts w:ascii="Verdana" w:hAnsi="Verdana"/>
          <w:b/>
          <w:sz w:val="20"/>
        </w:rPr>
        <w:fldChar w:fldCharType="end"/>
      </w:r>
      <w:bookmarkEnd w:id="7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Signature du </w:t>
      </w:r>
    </w:p>
    <w:p w:rsidR="005B272D" w:rsidRPr="00DF71F2" w:rsidRDefault="005B272D" w:rsidP="005B272D">
      <w:pPr>
        <w:tabs>
          <w:tab w:val="left" w:pos="1134"/>
          <w:tab w:val="left" w:pos="1418"/>
          <w:tab w:val="left" w:pos="5954"/>
        </w:tabs>
        <w:ind w:left="5954" w:hanging="59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pouvoir organisateur</w:t>
      </w:r>
    </w:p>
    <w:p w:rsidR="00485601" w:rsidRDefault="005B272D" w:rsidP="006B05C3">
      <w:pPr>
        <w:tabs>
          <w:tab w:val="left" w:pos="1134"/>
          <w:tab w:val="left" w:pos="1418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34E02" wp14:editId="0D045FB9">
                <wp:simplePos x="0" y="0"/>
                <wp:positionH relativeFrom="column">
                  <wp:posOffset>27305</wp:posOffset>
                </wp:positionH>
                <wp:positionV relativeFrom="paragraph">
                  <wp:posOffset>48260</wp:posOffset>
                </wp:positionV>
                <wp:extent cx="5943600" cy="0"/>
                <wp:effectExtent l="22860" t="21590" r="15240" b="1651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3.8pt" to="470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" strokeweight="2.25pt"/>
            </w:pict>
          </mc:Fallback>
        </mc:AlternateContent>
      </w:r>
    </w:p>
    <w:sectPr w:rsidR="00485601" w:rsidSect="006B05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B79"/>
    <w:multiLevelType w:val="hybridMultilevel"/>
    <w:tmpl w:val="8F60E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436CC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2D"/>
    <w:rsid w:val="00485601"/>
    <w:rsid w:val="005B272D"/>
    <w:rsid w:val="006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5B272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B27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krper">
    <w:name w:val="Body Text"/>
    <w:basedOn w:val="Standard"/>
    <w:link w:val="TextkrperZchn"/>
    <w:rsid w:val="005B27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B27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lenraster">
    <w:name w:val="Table Grid"/>
    <w:basedOn w:val="NormaleTabelle"/>
    <w:rsid w:val="005B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5B272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B27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krper">
    <w:name w:val="Body Text"/>
    <w:basedOn w:val="Standard"/>
    <w:link w:val="TextkrperZchn"/>
    <w:rsid w:val="005B272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B27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lenraster">
    <w:name w:val="Table Grid"/>
    <w:basedOn w:val="NormaleTabelle"/>
    <w:rsid w:val="005B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2</cp:revision>
  <dcterms:created xsi:type="dcterms:W3CDTF">2014-06-27T09:33:00Z</dcterms:created>
  <dcterms:modified xsi:type="dcterms:W3CDTF">2014-06-27T10:16:00Z</dcterms:modified>
</cp:coreProperties>
</file>