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158" w:rsidRPr="0013547F" w:rsidRDefault="0013547F" w:rsidP="0013547F">
      <w:pPr>
        <w:pBdr>
          <w:top w:val="single" w:sz="4" w:space="1" w:color="auto"/>
          <w:bottom w:val="single" w:sz="4" w:space="1" w:color="auto"/>
        </w:pBdr>
        <w:rPr>
          <w:rFonts w:ascii="OstbeSerif Office" w:hAnsi="OstbeSerif Office"/>
          <w:b/>
          <w:sz w:val="24"/>
        </w:rPr>
      </w:pPr>
      <w:r>
        <w:rPr>
          <w:rFonts w:ascii="OstbeSerif Office" w:hAnsi="OstbeSerif Office"/>
          <w:b/>
          <w:sz w:val="24"/>
        </w:rPr>
        <w:t xml:space="preserve">                               </w:t>
      </w:r>
      <w:r w:rsidRPr="0013547F">
        <w:rPr>
          <w:rFonts w:ascii="OstbeSerif Office" w:hAnsi="OstbeSerif Office"/>
          <w:b/>
          <w:sz w:val="24"/>
        </w:rPr>
        <w:t xml:space="preserve">Finanzielle Mittel für pädagogische Zwecke </w:t>
      </w:r>
    </w:p>
    <w:p w:rsidR="0013547F" w:rsidRPr="0013547F" w:rsidRDefault="000965F5">
      <w:pPr>
        <w:rPr>
          <w:rFonts w:ascii="OstbeSerif Office" w:hAnsi="OstbeSerif Office"/>
        </w:rPr>
      </w:pPr>
      <w:proofErr w:type="spellStart"/>
      <w:r w:rsidRPr="000965F5">
        <w:rPr>
          <w:rFonts w:ascii="OstbeSerif Office" w:hAnsi="OstbeSerif Office"/>
        </w:rPr>
        <w:t>FbAUO.JVB</w:t>
      </w:r>
      <w:proofErr w:type="spellEnd"/>
      <w:r w:rsidRPr="000965F5">
        <w:rPr>
          <w:rFonts w:ascii="OstbeSerif Office" w:hAnsi="OstbeSerif Office"/>
        </w:rPr>
        <w:t>/</w:t>
      </w:r>
      <w:proofErr w:type="spellStart"/>
      <w:r w:rsidRPr="000965F5">
        <w:rPr>
          <w:rFonts w:ascii="OstbeSerif Office" w:hAnsi="OstbeSerif Office"/>
        </w:rPr>
        <w:t>CaK</w:t>
      </w:r>
      <w:proofErr w:type="spellEnd"/>
      <w:r w:rsidRPr="000965F5">
        <w:rPr>
          <w:rFonts w:ascii="OstbeSerif Office" w:hAnsi="OstbeSerif Office"/>
        </w:rPr>
        <w:t>/31.01-02.02/18.840</w:t>
      </w:r>
      <w:r w:rsidR="00EE7F0B">
        <w:rPr>
          <w:rFonts w:ascii="OstbeSerif Office" w:hAnsi="OstbeSerif Office"/>
        </w:rPr>
        <w:tab/>
      </w:r>
      <w:r w:rsidR="00EE7F0B">
        <w:rPr>
          <w:rFonts w:ascii="OstbeSerif Office" w:hAnsi="OstbeSerif Office"/>
        </w:rPr>
        <w:tab/>
      </w:r>
      <w:r w:rsidR="00EE7F0B">
        <w:rPr>
          <w:rFonts w:ascii="OstbeSerif Office" w:hAnsi="OstbeSerif Office"/>
        </w:rPr>
        <w:tab/>
      </w:r>
      <w:r w:rsidR="00EE7F0B">
        <w:rPr>
          <w:rFonts w:ascii="OstbeSerif Office" w:hAnsi="OstbeSerif Office"/>
        </w:rPr>
        <w:tab/>
      </w:r>
      <w:r w:rsidR="00EE7F0B">
        <w:rPr>
          <w:rFonts w:ascii="OstbeSerif Office" w:hAnsi="OstbeSerif Office"/>
        </w:rPr>
        <w:tab/>
        <w:t>Stand: 31.03.2018</w:t>
      </w:r>
      <w:bookmarkStart w:id="0" w:name="_GoBack"/>
      <w:bookmarkEnd w:id="0"/>
    </w:p>
    <w:p w:rsidR="0013547F" w:rsidRPr="0013547F" w:rsidRDefault="0013547F">
      <w:pPr>
        <w:rPr>
          <w:rFonts w:ascii="OstbeSerif Office" w:hAnsi="OstbeSerif Office"/>
        </w:rPr>
      </w:pPr>
      <w:r w:rsidRPr="0013547F">
        <w:rPr>
          <w:rFonts w:ascii="OstbeSerif Office" w:hAnsi="OstbeSerif Office"/>
        </w:rPr>
        <w:tab/>
      </w:r>
      <w:r w:rsidRPr="0013547F">
        <w:rPr>
          <w:rFonts w:ascii="OstbeSerif Office" w:hAnsi="OstbeSerif Office"/>
        </w:rPr>
        <w:tab/>
      </w:r>
      <w:r w:rsidRPr="0013547F">
        <w:rPr>
          <w:rFonts w:ascii="OstbeSerif Office" w:hAnsi="OstbeSerif Office"/>
        </w:rPr>
        <w:tab/>
      </w:r>
    </w:p>
    <w:sdt>
      <w:sdtPr>
        <w:rPr>
          <w:rFonts w:asciiTheme="minorHAnsi" w:eastAsiaTheme="minorHAnsi" w:hAnsiTheme="minorHAnsi" w:cstheme="minorBidi"/>
          <w:b w:val="0"/>
          <w:bCs w:val="0"/>
          <w:color w:val="auto"/>
          <w:sz w:val="22"/>
          <w:szCs w:val="22"/>
          <w:lang w:eastAsia="en-US"/>
        </w:rPr>
        <w:id w:val="-1744794051"/>
        <w:docPartObj>
          <w:docPartGallery w:val="Table of Contents"/>
          <w:docPartUnique/>
        </w:docPartObj>
      </w:sdtPr>
      <w:sdtEndPr/>
      <w:sdtContent>
        <w:p w:rsidR="00D97FCE" w:rsidRDefault="00D97FCE">
          <w:pPr>
            <w:pStyle w:val="Inhaltsverzeichnisberschrift"/>
            <w:rPr>
              <w:rFonts w:ascii="OstbeSerif Office" w:hAnsi="OstbeSerif Office"/>
              <w:color w:val="auto"/>
              <w:sz w:val="22"/>
              <w:szCs w:val="22"/>
            </w:rPr>
          </w:pPr>
          <w:r w:rsidRPr="00D97FCE">
            <w:rPr>
              <w:rFonts w:ascii="OstbeSerif Office" w:hAnsi="OstbeSerif Office"/>
              <w:color w:val="auto"/>
              <w:sz w:val="22"/>
              <w:szCs w:val="22"/>
            </w:rPr>
            <w:t>Inhalt</w:t>
          </w:r>
          <w:r>
            <w:rPr>
              <w:rFonts w:ascii="OstbeSerif Office" w:hAnsi="OstbeSerif Office"/>
              <w:color w:val="auto"/>
              <w:sz w:val="22"/>
              <w:szCs w:val="22"/>
            </w:rPr>
            <w:t>sverzeichnis</w:t>
          </w:r>
        </w:p>
        <w:p w:rsidR="00D97FCE" w:rsidRPr="00D97FCE" w:rsidRDefault="00D97FCE" w:rsidP="00D97FCE">
          <w:pPr>
            <w:rPr>
              <w:lang w:eastAsia="de-DE"/>
            </w:rPr>
          </w:pPr>
        </w:p>
        <w:p w:rsidR="00D97FCE" w:rsidRPr="00D97FCE" w:rsidRDefault="00D97FCE">
          <w:pPr>
            <w:pStyle w:val="Verzeichnis1"/>
            <w:tabs>
              <w:tab w:val="right" w:leader="dot" w:pos="9062"/>
            </w:tabs>
            <w:rPr>
              <w:rFonts w:ascii="OstbeSerif Office" w:hAnsi="OstbeSerif Office"/>
              <w:b/>
              <w:noProof/>
            </w:rPr>
          </w:pPr>
          <w:r w:rsidRPr="00D97FCE">
            <w:rPr>
              <w:rFonts w:ascii="OstbeSerif Office" w:hAnsi="OstbeSerif Office"/>
              <w:b/>
            </w:rPr>
            <w:fldChar w:fldCharType="begin"/>
          </w:r>
          <w:r w:rsidRPr="00D97FCE">
            <w:rPr>
              <w:rFonts w:ascii="OstbeSerif Office" w:hAnsi="OstbeSerif Office"/>
              <w:b/>
            </w:rPr>
            <w:instrText xml:space="preserve"> TOC \o "1-3" \h \z \u </w:instrText>
          </w:r>
          <w:r w:rsidRPr="00D97FCE">
            <w:rPr>
              <w:rFonts w:ascii="OstbeSerif Office" w:hAnsi="OstbeSerif Office"/>
              <w:b/>
            </w:rPr>
            <w:fldChar w:fldCharType="separate"/>
          </w:r>
          <w:hyperlink w:anchor="_Toc510516431" w:history="1">
            <w:r w:rsidRPr="00D97FCE">
              <w:rPr>
                <w:rStyle w:val="Hyperlink"/>
                <w:rFonts w:ascii="OstbeSerif Office" w:hAnsi="OstbeSerif Office"/>
                <w:b/>
                <w:noProof/>
                <w:color w:val="auto"/>
              </w:rPr>
              <w:t>1 Zweckbestimmung und Verwendung der Mittel</w:t>
            </w:r>
            <w:r w:rsidRPr="00D97FCE">
              <w:rPr>
                <w:rFonts w:ascii="OstbeSerif Office" w:hAnsi="OstbeSerif Office"/>
                <w:b/>
                <w:noProof/>
                <w:webHidden/>
              </w:rPr>
              <w:tab/>
            </w:r>
            <w:r w:rsidRPr="00D97FCE">
              <w:rPr>
                <w:rFonts w:ascii="OstbeSerif Office" w:hAnsi="OstbeSerif Office"/>
                <w:b/>
                <w:noProof/>
                <w:webHidden/>
              </w:rPr>
              <w:fldChar w:fldCharType="begin"/>
            </w:r>
            <w:r w:rsidRPr="00D97FCE">
              <w:rPr>
                <w:rFonts w:ascii="OstbeSerif Office" w:hAnsi="OstbeSerif Office"/>
                <w:b/>
                <w:noProof/>
                <w:webHidden/>
              </w:rPr>
              <w:instrText xml:space="preserve"> PAGEREF _Toc510516431 \h </w:instrText>
            </w:r>
            <w:r w:rsidRPr="00D97FCE">
              <w:rPr>
                <w:rFonts w:ascii="OstbeSerif Office" w:hAnsi="OstbeSerif Office"/>
                <w:b/>
                <w:noProof/>
                <w:webHidden/>
              </w:rPr>
            </w:r>
            <w:r w:rsidRPr="00D97FCE">
              <w:rPr>
                <w:rFonts w:ascii="OstbeSerif Office" w:hAnsi="OstbeSerif Office"/>
                <w:b/>
                <w:noProof/>
                <w:webHidden/>
              </w:rPr>
              <w:fldChar w:fldCharType="separate"/>
            </w:r>
            <w:r w:rsidRPr="00D97FCE">
              <w:rPr>
                <w:rFonts w:ascii="OstbeSerif Office" w:hAnsi="OstbeSerif Office"/>
                <w:b/>
                <w:noProof/>
                <w:webHidden/>
              </w:rPr>
              <w:t>2</w:t>
            </w:r>
            <w:r w:rsidRPr="00D97FCE">
              <w:rPr>
                <w:rFonts w:ascii="OstbeSerif Office" w:hAnsi="OstbeSerif Office"/>
                <w:b/>
                <w:noProof/>
                <w:webHidden/>
              </w:rPr>
              <w:fldChar w:fldCharType="end"/>
            </w:r>
          </w:hyperlink>
        </w:p>
        <w:p w:rsidR="00D97FCE" w:rsidRPr="00D97FCE" w:rsidRDefault="000965F5">
          <w:pPr>
            <w:pStyle w:val="Verzeichnis1"/>
            <w:tabs>
              <w:tab w:val="right" w:leader="dot" w:pos="9062"/>
            </w:tabs>
            <w:rPr>
              <w:rFonts w:ascii="OstbeSerif Office" w:hAnsi="OstbeSerif Office"/>
              <w:b/>
              <w:noProof/>
            </w:rPr>
          </w:pPr>
          <w:hyperlink w:anchor="_Toc510516432" w:history="1">
            <w:r w:rsidR="00D97FCE" w:rsidRPr="00D97FCE">
              <w:rPr>
                <w:rStyle w:val="Hyperlink"/>
                <w:rFonts w:ascii="OstbeSerif Office" w:hAnsi="OstbeSerif Office"/>
                <w:b/>
                <w:noProof/>
                <w:color w:val="auto"/>
              </w:rPr>
              <w:t>2 Höhe der finanziellen Mittel</w:t>
            </w:r>
            <w:r w:rsidR="00D97FCE" w:rsidRPr="00D97FCE">
              <w:rPr>
                <w:rFonts w:ascii="OstbeSerif Office" w:hAnsi="OstbeSerif Office"/>
                <w:b/>
                <w:noProof/>
                <w:webHidden/>
              </w:rPr>
              <w:tab/>
            </w:r>
            <w:r w:rsidR="00D97FCE" w:rsidRPr="00D97FCE">
              <w:rPr>
                <w:rFonts w:ascii="OstbeSerif Office" w:hAnsi="OstbeSerif Office"/>
                <w:b/>
                <w:noProof/>
                <w:webHidden/>
              </w:rPr>
              <w:fldChar w:fldCharType="begin"/>
            </w:r>
            <w:r w:rsidR="00D97FCE" w:rsidRPr="00D97FCE">
              <w:rPr>
                <w:rFonts w:ascii="OstbeSerif Office" w:hAnsi="OstbeSerif Office"/>
                <w:b/>
                <w:noProof/>
                <w:webHidden/>
              </w:rPr>
              <w:instrText xml:space="preserve"> PAGEREF _Toc510516432 \h </w:instrText>
            </w:r>
            <w:r w:rsidR="00D97FCE" w:rsidRPr="00D97FCE">
              <w:rPr>
                <w:rFonts w:ascii="OstbeSerif Office" w:hAnsi="OstbeSerif Office"/>
                <w:b/>
                <w:noProof/>
                <w:webHidden/>
              </w:rPr>
            </w:r>
            <w:r w:rsidR="00D97FCE" w:rsidRPr="00D97FCE">
              <w:rPr>
                <w:rFonts w:ascii="OstbeSerif Office" w:hAnsi="OstbeSerif Office"/>
                <w:b/>
                <w:noProof/>
                <w:webHidden/>
              </w:rPr>
              <w:fldChar w:fldCharType="separate"/>
            </w:r>
            <w:r w:rsidR="00D97FCE" w:rsidRPr="00D97FCE">
              <w:rPr>
                <w:rFonts w:ascii="OstbeSerif Office" w:hAnsi="OstbeSerif Office"/>
                <w:b/>
                <w:noProof/>
                <w:webHidden/>
              </w:rPr>
              <w:t>2</w:t>
            </w:r>
            <w:r w:rsidR="00D97FCE" w:rsidRPr="00D97FCE">
              <w:rPr>
                <w:rFonts w:ascii="OstbeSerif Office" w:hAnsi="OstbeSerif Office"/>
                <w:b/>
                <w:noProof/>
                <w:webHidden/>
              </w:rPr>
              <w:fldChar w:fldCharType="end"/>
            </w:r>
          </w:hyperlink>
        </w:p>
        <w:p w:rsidR="00D97FCE" w:rsidRPr="00D97FCE" w:rsidRDefault="000965F5">
          <w:pPr>
            <w:pStyle w:val="Verzeichnis1"/>
            <w:tabs>
              <w:tab w:val="right" w:leader="dot" w:pos="9062"/>
            </w:tabs>
            <w:rPr>
              <w:rFonts w:ascii="OstbeSerif Office" w:hAnsi="OstbeSerif Office"/>
              <w:b/>
              <w:noProof/>
            </w:rPr>
          </w:pPr>
          <w:hyperlink w:anchor="_Toc510516433" w:history="1">
            <w:r w:rsidR="00D97FCE" w:rsidRPr="00D97FCE">
              <w:rPr>
                <w:rStyle w:val="Hyperlink"/>
                <w:rFonts w:ascii="OstbeSerif Office" w:hAnsi="OstbeSerif Office"/>
                <w:b/>
                <w:noProof/>
                <w:color w:val="auto"/>
              </w:rPr>
              <w:t>3 Auszahlungsmodalitäten</w:t>
            </w:r>
            <w:r w:rsidR="00D97FCE" w:rsidRPr="00D97FCE">
              <w:rPr>
                <w:rFonts w:ascii="OstbeSerif Office" w:hAnsi="OstbeSerif Office"/>
                <w:b/>
                <w:noProof/>
                <w:webHidden/>
              </w:rPr>
              <w:tab/>
            </w:r>
            <w:r w:rsidR="00D97FCE" w:rsidRPr="00D97FCE">
              <w:rPr>
                <w:rFonts w:ascii="OstbeSerif Office" w:hAnsi="OstbeSerif Office"/>
                <w:b/>
                <w:noProof/>
                <w:webHidden/>
              </w:rPr>
              <w:fldChar w:fldCharType="begin"/>
            </w:r>
            <w:r w:rsidR="00D97FCE" w:rsidRPr="00D97FCE">
              <w:rPr>
                <w:rFonts w:ascii="OstbeSerif Office" w:hAnsi="OstbeSerif Office"/>
                <w:b/>
                <w:noProof/>
                <w:webHidden/>
              </w:rPr>
              <w:instrText xml:space="preserve"> PAGEREF _Toc510516433 \h </w:instrText>
            </w:r>
            <w:r w:rsidR="00D97FCE" w:rsidRPr="00D97FCE">
              <w:rPr>
                <w:rFonts w:ascii="OstbeSerif Office" w:hAnsi="OstbeSerif Office"/>
                <w:b/>
                <w:noProof/>
                <w:webHidden/>
              </w:rPr>
            </w:r>
            <w:r w:rsidR="00D97FCE" w:rsidRPr="00D97FCE">
              <w:rPr>
                <w:rFonts w:ascii="OstbeSerif Office" w:hAnsi="OstbeSerif Office"/>
                <w:b/>
                <w:noProof/>
                <w:webHidden/>
              </w:rPr>
              <w:fldChar w:fldCharType="separate"/>
            </w:r>
            <w:r w:rsidR="00D97FCE" w:rsidRPr="00D97FCE">
              <w:rPr>
                <w:rFonts w:ascii="OstbeSerif Office" w:hAnsi="OstbeSerif Office"/>
                <w:b/>
                <w:noProof/>
                <w:webHidden/>
              </w:rPr>
              <w:t>3</w:t>
            </w:r>
            <w:r w:rsidR="00D97FCE" w:rsidRPr="00D97FCE">
              <w:rPr>
                <w:rFonts w:ascii="OstbeSerif Office" w:hAnsi="OstbeSerif Office"/>
                <w:b/>
                <w:noProof/>
                <w:webHidden/>
              </w:rPr>
              <w:fldChar w:fldCharType="end"/>
            </w:r>
          </w:hyperlink>
        </w:p>
        <w:p w:rsidR="00D97FCE" w:rsidRPr="00D97FCE" w:rsidRDefault="000965F5">
          <w:pPr>
            <w:pStyle w:val="Verzeichnis1"/>
            <w:tabs>
              <w:tab w:val="right" w:leader="dot" w:pos="9062"/>
            </w:tabs>
            <w:rPr>
              <w:rFonts w:ascii="OstbeSerif Office" w:hAnsi="OstbeSerif Office"/>
              <w:b/>
              <w:noProof/>
            </w:rPr>
          </w:pPr>
          <w:hyperlink w:anchor="_Toc510516434" w:history="1">
            <w:r w:rsidR="00D97FCE" w:rsidRPr="00D97FCE">
              <w:rPr>
                <w:rStyle w:val="Hyperlink"/>
                <w:rFonts w:ascii="OstbeSerif Office" w:hAnsi="OstbeSerif Office"/>
                <w:b/>
                <w:noProof/>
                <w:color w:val="auto"/>
              </w:rPr>
              <w:t>4 Kontrolle</w:t>
            </w:r>
            <w:r w:rsidR="00D97FCE" w:rsidRPr="00D97FCE">
              <w:rPr>
                <w:rFonts w:ascii="OstbeSerif Office" w:hAnsi="OstbeSerif Office"/>
                <w:b/>
                <w:noProof/>
                <w:webHidden/>
              </w:rPr>
              <w:tab/>
            </w:r>
            <w:r w:rsidR="00D97FCE" w:rsidRPr="00D97FCE">
              <w:rPr>
                <w:rFonts w:ascii="OstbeSerif Office" w:hAnsi="OstbeSerif Office"/>
                <w:b/>
                <w:noProof/>
                <w:webHidden/>
              </w:rPr>
              <w:fldChar w:fldCharType="begin"/>
            </w:r>
            <w:r w:rsidR="00D97FCE" w:rsidRPr="00D97FCE">
              <w:rPr>
                <w:rFonts w:ascii="OstbeSerif Office" w:hAnsi="OstbeSerif Office"/>
                <w:b/>
                <w:noProof/>
                <w:webHidden/>
              </w:rPr>
              <w:instrText xml:space="preserve"> PAGEREF _Toc510516434 \h </w:instrText>
            </w:r>
            <w:r w:rsidR="00D97FCE" w:rsidRPr="00D97FCE">
              <w:rPr>
                <w:rFonts w:ascii="OstbeSerif Office" w:hAnsi="OstbeSerif Office"/>
                <w:b/>
                <w:noProof/>
                <w:webHidden/>
              </w:rPr>
            </w:r>
            <w:r w:rsidR="00D97FCE" w:rsidRPr="00D97FCE">
              <w:rPr>
                <w:rFonts w:ascii="OstbeSerif Office" w:hAnsi="OstbeSerif Office"/>
                <w:b/>
                <w:noProof/>
                <w:webHidden/>
              </w:rPr>
              <w:fldChar w:fldCharType="separate"/>
            </w:r>
            <w:r w:rsidR="00D97FCE" w:rsidRPr="00D97FCE">
              <w:rPr>
                <w:rFonts w:ascii="OstbeSerif Office" w:hAnsi="OstbeSerif Office"/>
                <w:b/>
                <w:noProof/>
                <w:webHidden/>
              </w:rPr>
              <w:t>3</w:t>
            </w:r>
            <w:r w:rsidR="00D97FCE" w:rsidRPr="00D97FCE">
              <w:rPr>
                <w:rFonts w:ascii="OstbeSerif Office" w:hAnsi="OstbeSerif Office"/>
                <w:b/>
                <w:noProof/>
                <w:webHidden/>
              </w:rPr>
              <w:fldChar w:fldCharType="end"/>
            </w:r>
          </w:hyperlink>
        </w:p>
        <w:p w:rsidR="00D97FCE" w:rsidRPr="00D97FCE" w:rsidRDefault="000965F5">
          <w:pPr>
            <w:pStyle w:val="Verzeichnis1"/>
            <w:tabs>
              <w:tab w:val="right" w:leader="dot" w:pos="9062"/>
            </w:tabs>
            <w:rPr>
              <w:rFonts w:ascii="OstbeSerif Office" w:hAnsi="OstbeSerif Office"/>
              <w:b/>
              <w:noProof/>
            </w:rPr>
          </w:pPr>
          <w:hyperlink w:anchor="_Toc510516435" w:history="1">
            <w:r w:rsidR="00D97FCE" w:rsidRPr="00D97FCE">
              <w:rPr>
                <w:rStyle w:val="Hyperlink"/>
                <w:rFonts w:ascii="OstbeSerif Office" w:hAnsi="OstbeSerif Office"/>
                <w:b/>
                <w:noProof/>
                <w:color w:val="auto"/>
              </w:rPr>
              <w:t>5 Strafmaßnahmen</w:t>
            </w:r>
            <w:r w:rsidR="00D97FCE" w:rsidRPr="00D97FCE">
              <w:rPr>
                <w:rFonts w:ascii="OstbeSerif Office" w:hAnsi="OstbeSerif Office"/>
                <w:b/>
                <w:noProof/>
                <w:webHidden/>
              </w:rPr>
              <w:tab/>
            </w:r>
            <w:r w:rsidR="00D97FCE" w:rsidRPr="00D97FCE">
              <w:rPr>
                <w:rFonts w:ascii="OstbeSerif Office" w:hAnsi="OstbeSerif Office"/>
                <w:b/>
                <w:noProof/>
                <w:webHidden/>
              </w:rPr>
              <w:fldChar w:fldCharType="begin"/>
            </w:r>
            <w:r w:rsidR="00D97FCE" w:rsidRPr="00D97FCE">
              <w:rPr>
                <w:rFonts w:ascii="OstbeSerif Office" w:hAnsi="OstbeSerif Office"/>
                <w:b/>
                <w:noProof/>
                <w:webHidden/>
              </w:rPr>
              <w:instrText xml:space="preserve"> PAGEREF _Toc510516435 \h </w:instrText>
            </w:r>
            <w:r w:rsidR="00D97FCE" w:rsidRPr="00D97FCE">
              <w:rPr>
                <w:rFonts w:ascii="OstbeSerif Office" w:hAnsi="OstbeSerif Office"/>
                <w:b/>
                <w:noProof/>
                <w:webHidden/>
              </w:rPr>
            </w:r>
            <w:r w:rsidR="00D97FCE" w:rsidRPr="00D97FCE">
              <w:rPr>
                <w:rFonts w:ascii="OstbeSerif Office" w:hAnsi="OstbeSerif Office"/>
                <w:b/>
                <w:noProof/>
                <w:webHidden/>
              </w:rPr>
              <w:fldChar w:fldCharType="separate"/>
            </w:r>
            <w:r w:rsidR="00D97FCE" w:rsidRPr="00D97FCE">
              <w:rPr>
                <w:rFonts w:ascii="OstbeSerif Office" w:hAnsi="OstbeSerif Office"/>
                <w:b/>
                <w:noProof/>
                <w:webHidden/>
              </w:rPr>
              <w:t>3</w:t>
            </w:r>
            <w:r w:rsidR="00D97FCE" w:rsidRPr="00D97FCE">
              <w:rPr>
                <w:rFonts w:ascii="OstbeSerif Office" w:hAnsi="OstbeSerif Office"/>
                <w:b/>
                <w:noProof/>
                <w:webHidden/>
              </w:rPr>
              <w:fldChar w:fldCharType="end"/>
            </w:r>
          </w:hyperlink>
        </w:p>
        <w:p w:rsidR="00D97FCE" w:rsidRDefault="00D97FCE">
          <w:r w:rsidRPr="00D97FCE">
            <w:rPr>
              <w:rFonts w:ascii="OstbeSerif Office" w:hAnsi="OstbeSerif Office"/>
              <w:b/>
              <w:bCs/>
            </w:rPr>
            <w:fldChar w:fldCharType="end"/>
          </w:r>
        </w:p>
      </w:sdtContent>
    </w:sdt>
    <w:p w:rsidR="0013547F" w:rsidRDefault="0013547F">
      <w:pPr>
        <w:rPr>
          <w:rFonts w:ascii="OstbeSerif Office" w:hAnsi="OstbeSerif Office"/>
        </w:rPr>
      </w:pPr>
    </w:p>
    <w:p w:rsidR="0013547F" w:rsidRPr="0013547F" w:rsidRDefault="0013547F" w:rsidP="0013547F">
      <w:pPr>
        <w:pBdr>
          <w:top w:val="single" w:sz="4" w:space="1" w:color="auto"/>
          <w:left w:val="single" w:sz="4" w:space="4" w:color="auto"/>
          <w:bottom w:val="single" w:sz="4" w:space="1" w:color="auto"/>
          <w:right w:val="single" w:sz="4" w:space="4" w:color="auto"/>
        </w:pBdr>
        <w:rPr>
          <w:rFonts w:ascii="OstbeSerif Office" w:hAnsi="OstbeSerif Office"/>
          <w:u w:val="single"/>
        </w:rPr>
      </w:pPr>
      <w:r w:rsidRPr="0013547F">
        <w:rPr>
          <w:rFonts w:ascii="OstbeSerif Office" w:hAnsi="OstbeSerif Office"/>
          <w:u w:val="single"/>
        </w:rPr>
        <w:t>Gesetzliche Grundlage:</w:t>
      </w:r>
    </w:p>
    <w:p w:rsidR="0013547F" w:rsidRDefault="0013547F" w:rsidP="0013547F">
      <w:pPr>
        <w:pBdr>
          <w:top w:val="single" w:sz="4" w:space="1" w:color="auto"/>
          <w:left w:val="single" w:sz="4" w:space="4" w:color="auto"/>
          <w:bottom w:val="single" w:sz="4" w:space="1" w:color="auto"/>
          <w:right w:val="single" w:sz="4" w:space="4" w:color="auto"/>
        </w:pBdr>
        <w:rPr>
          <w:rFonts w:ascii="OstbeSerif Office" w:hAnsi="OstbeSerif Office"/>
        </w:rPr>
      </w:pPr>
      <w:r>
        <w:rPr>
          <w:rFonts w:ascii="OstbeSerif Office" w:hAnsi="OstbeSerif Office"/>
        </w:rPr>
        <w:t>Dekret vom 16. Dezember 2002 über die Gewährung von finanziellen Mitteln für pädagogische Zwecke im Unterrichtswesen</w:t>
      </w:r>
    </w:p>
    <w:p w:rsidR="0013547F" w:rsidRDefault="0013547F" w:rsidP="0013547F">
      <w:pPr>
        <w:rPr>
          <w:rFonts w:ascii="OstbeSerif Office" w:hAnsi="OstbeSerif Office"/>
        </w:rPr>
      </w:pPr>
    </w:p>
    <w:p w:rsidR="0013547F" w:rsidRDefault="0013547F">
      <w:pPr>
        <w:rPr>
          <w:rFonts w:ascii="OstbeSerif Office" w:hAnsi="OstbeSerif Office"/>
        </w:rPr>
      </w:pPr>
      <w:r>
        <w:rPr>
          <w:rFonts w:ascii="OstbeSerif Office" w:hAnsi="OstbeSerif Office"/>
        </w:rPr>
        <w:br w:type="page"/>
      </w:r>
    </w:p>
    <w:p w:rsidR="00D97FCE" w:rsidRPr="00D97FCE" w:rsidRDefault="0013547F" w:rsidP="00D97FCE">
      <w:pPr>
        <w:pStyle w:val="berschrift1"/>
        <w:rPr>
          <w:rFonts w:ascii="OstbeSerif Office" w:hAnsi="OstbeSerif Office"/>
          <w:color w:val="auto"/>
          <w:sz w:val="22"/>
          <w:u w:val="single"/>
        </w:rPr>
      </w:pPr>
      <w:bookmarkStart w:id="1" w:name="_Toc510516431"/>
      <w:r w:rsidRPr="00D97FCE">
        <w:rPr>
          <w:rFonts w:ascii="OstbeSerif Office" w:hAnsi="OstbeSerif Office"/>
          <w:color w:val="auto"/>
          <w:sz w:val="22"/>
          <w:u w:val="single"/>
        </w:rPr>
        <w:lastRenderedPageBreak/>
        <w:t>1 Zweckbestimmung und Verwendung der Mittel</w:t>
      </w:r>
      <w:bookmarkEnd w:id="1"/>
    </w:p>
    <w:p w:rsidR="00E167D9" w:rsidRDefault="0013547F" w:rsidP="0013547F">
      <w:pPr>
        <w:rPr>
          <w:rFonts w:ascii="OstbeSerif Office" w:hAnsi="OstbeSerif Office"/>
        </w:rPr>
      </w:pPr>
      <w:r>
        <w:rPr>
          <w:rFonts w:ascii="OstbeSerif Office" w:hAnsi="OstbeSerif Office"/>
        </w:rPr>
        <w:t xml:space="preserve">Die Träger der Schulen, der </w:t>
      </w:r>
      <w:r w:rsidR="00EE7F0B">
        <w:rPr>
          <w:rFonts w:ascii="OstbeSerif Office" w:hAnsi="OstbeSerif Office"/>
        </w:rPr>
        <w:t xml:space="preserve">Zentren für Teilzeitunterricht und </w:t>
      </w:r>
      <w:r>
        <w:rPr>
          <w:rFonts w:ascii="OstbeSerif Office" w:hAnsi="OstbeSerif Office"/>
        </w:rPr>
        <w:t xml:space="preserve">der Institute für schulische Weiterbildung erhalten jährlich einen Betrag, den sie eigenständig innerhalb des </w:t>
      </w:r>
      <w:r w:rsidR="00D97FCE">
        <w:rPr>
          <w:rFonts w:ascii="OstbeSerif Office" w:hAnsi="OstbeSerif Office"/>
        </w:rPr>
        <w:t>Dekretalen</w:t>
      </w:r>
      <w:r>
        <w:rPr>
          <w:rFonts w:ascii="OstbeSerif Office" w:hAnsi="OstbeSerif Office"/>
        </w:rPr>
        <w:t xml:space="preserve"> Rahmens </w:t>
      </w:r>
      <w:r w:rsidR="00E167D9">
        <w:rPr>
          <w:rFonts w:ascii="OstbeSerif Office" w:hAnsi="OstbeSerif Office"/>
        </w:rPr>
        <w:t xml:space="preserve">für die Durchführung von außerschulischen Aktivitäten, die Weiterbildung der Personalmitglieder und den Ankauf von didaktischem Material verwenden dürfen. Hilfreich beim Ankauf von didaktischem Material kann die von den PAKs erarbeitete Liste bezüglich des didaktischen Materials sein, die wohlbemerkt nur als eine Empfehlung zu betrachten ist. Das didaktische Material wird den Schülern kostenlos zur Verfügung gestellt, bleibt allerdings Eigentum der Unterrichtseinrichtung. Es kann allerdings eine Schutzgebühr (Kaution) erhoben werden. </w:t>
      </w:r>
    </w:p>
    <w:p w:rsidR="00D97FCE" w:rsidRPr="00D97FCE" w:rsidRDefault="00E167D9" w:rsidP="00D97FCE">
      <w:pPr>
        <w:pStyle w:val="berschrift1"/>
        <w:rPr>
          <w:rFonts w:ascii="OstbeSerif Office" w:hAnsi="OstbeSerif Office"/>
          <w:color w:val="auto"/>
          <w:sz w:val="22"/>
          <w:szCs w:val="22"/>
          <w:u w:val="single"/>
        </w:rPr>
      </w:pPr>
      <w:bookmarkStart w:id="2" w:name="_Toc510516432"/>
      <w:r w:rsidRPr="00D97FCE">
        <w:rPr>
          <w:rFonts w:ascii="OstbeSerif Office" w:hAnsi="OstbeSerif Office"/>
          <w:color w:val="auto"/>
          <w:sz w:val="22"/>
          <w:szCs w:val="22"/>
          <w:u w:val="single"/>
        </w:rPr>
        <w:t>2 Höhe der finanziellen Mittel</w:t>
      </w:r>
      <w:bookmarkEnd w:id="2"/>
    </w:p>
    <w:p w:rsidR="00E167D9" w:rsidRDefault="00E167D9" w:rsidP="0013547F">
      <w:pPr>
        <w:rPr>
          <w:rFonts w:ascii="OstbeSerif Office" w:hAnsi="OstbeSerif Office"/>
        </w:rPr>
      </w:pPr>
      <w:r>
        <w:rPr>
          <w:rFonts w:ascii="OstbeSerif Office" w:hAnsi="OstbeSerif Office"/>
        </w:rPr>
        <w:t xml:space="preserve">Die Träger der Schulen, der Zentren für Teilzeitunterricht und der Institute für schulische Weiterbildung erhalten einen jährlichen Betrag gemäß der Zahl der regulären Schüler. Die </w:t>
      </w:r>
      <w:r w:rsidR="00501A69">
        <w:rPr>
          <w:rFonts w:ascii="OstbeSerif Office" w:hAnsi="OstbeSerif Office"/>
        </w:rPr>
        <w:t>Grundbeträge werden</w:t>
      </w:r>
      <w:r>
        <w:rPr>
          <w:rFonts w:ascii="OstbeSerif Office" w:hAnsi="OstbeSerif Office"/>
        </w:rPr>
        <w:t xml:space="preserve"> folgendermaßen festgelegt:</w:t>
      </w:r>
    </w:p>
    <w:p w:rsidR="00501A69" w:rsidRDefault="00501A69" w:rsidP="00501A69">
      <w:pPr>
        <w:pStyle w:val="Listenabsatz"/>
        <w:numPr>
          <w:ilvl w:val="0"/>
          <w:numId w:val="1"/>
        </w:numPr>
        <w:rPr>
          <w:rFonts w:ascii="OstbeSerif Office" w:hAnsi="OstbeSerif Office"/>
        </w:rPr>
      </w:pPr>
      <w:r>
        <w:rPr>
          <w:rFonts w:ascii="OstbeSerif Office" w:hAnsi="OstbeSerif Office"/>
        </w:rPr>
        <w:t xml:space="preserve">Regelgrundschulwesen: </w:t>
      </w:r>
      <w:r>
        <w:rPr>
          <w:rFonts w:ascii="OstbeSerif Office" w:hAnsi="OstbeSerif Office"/>
        </w:rPr>
        <w:tab/>
      </w:r>
      <w:r>
        <w:rPr>
          <w:rFonts w:ascii="OstbeSerif Office" w:hAnsi="OstbeSerif Office"/>
        </w:rPr>
        <w:tab/>
      </w:r>
      <w:r w:rsidR="00BA51DF">
        <w:rPr>
          <w:rFonts w:ascii="OstbeSerif Office" w:hAnsi="OstbeSerif Office"/>
        </w:rPr>
        <w:t xml:space="preserve">6 EUR pro Schüler </w:t>
      </w:r>
    </w:p>
    <w:p w:rsidR="00E167D9" w:rsidRDefault="00501A69" w:rsidP="00501A69">
      <w:pPr>
        <w:pStyle w:val="Listenabsatz"/>
        <w:ind w:left="3552" w:firstLine="696"/>
        <w:rPr>
          <w:rFonts w:ascii="OstbeSerif Office" w:hAnsi="OstbeSerif Office"/>
        </w:rPr>
      </w:pPr>
      <w:r w:rsidRPr="00501A69">
        <w:rPr>
          <w:rFonts w:ascii="OstbeSerif Office" w:hAnsi="OstbeSerif Office"/>
        </w:rPr>
        <w:t xml:space="preserve">(Stand 2017-2018: 7,98 EUR) </w:t>
      </w:r>
    </w:p>
    <w:p w:rsidR="00DE2204" w:rsidRPr="00501A69" w:rsidRDefault="00DE2204" w:rsidP="00501A69">
      <w:pPr>
        <w:pStyle w:val="Listenabsatz"/>
        <w:ind w:left="3552" w:firstLine="696"/>
        <w:rPr>
          <w:rFonts w:ascii="OstbeSerif Office" w:hAnsi="OstbeSerif Office"/>
        </w:rPr>
      </w:pPr>
    </w:p>
    <w:p w:rsidR="00501A69" w:rsidRDefault="00501A69" w:rsidP="00501A69">
      <w:pPr>
        <w:pStyle w:val="Listenabsatz"/>
        <w:numPr>
          <w:ilvl w:val="0"/>
          <w:numId w:val="1"/>
        </w:numPr>
        <w:rPr>
          <w:rFonts w:ascii="OstbeSerif Office" w:hAnsi="OstbeSerif Office"/>
        </w:rPr>
      </w:pPr>
      <w:r>
        <w:rPr>
          <w:rFonts w:ascii="OstbeSerif Office" w:hAnsi="OstbeSerif Office"/>
        </w:rPr>
        <w:t xml:space="preserve">Regelsekundarschulwesen, mit </w:t>
      </w:r>
      <w:r w:rsidR="00DE2204">
        <w:rPr>
          <w:rFonts w:ascii="OstbeSerif Office" w:hAnsi="OstbeSerif Office"/>
        </w:rPr>
        <w:tab/>
        <w:t>12 EUR pro Schüler</w:t>
      </w:r>
    </w:p>
    <w:p w:rsidR="00501A69" w:rsidRDefault="00501A69" w:rsidP="00501A69">
      <w:pPr>
        <w:pStyle w:val="Listenabsatz"/>
        <w:rPr>
          <w:rFonts w:ascii="OstbeSerif Office" w:hAnsi="OstbeSerif Office"/>
        </w:rPr>
      </w:pPr>
      <w:r w:rsidRPr="00501A69">
        <w:rPr>
          <w:rFonts w:ascii="OstbeSerif Office" w:hAnsi="OstbeSerif Office"/>
        </w:rPr>
        <w:t>Ausnahme des ergänzenden</w:t>
      </w:r>
      <w:r w:rsidR="00DE2204">
        <w:rPr>
          <w:rFonts w:ascii="OstbeSerif Office" w:hAnsi="OstbeSerif Office"/>
        </w:rPr>
        <w:tab/>
        <w:t xml:space="preserve">(Stand 2017-2018: 15,95 EUR) </w:t>
      </w:r>
    </w:p>
    <w:p w:rsidR="00DE2204" w:rsidRDefault="00501A69" w:rsidP="00DE2204">
      <w:pPr>
        <w:pStyle w:val="Listenabsatz"/>
        <w:rPr>
          <w:rFonts w:ascii="OstbeSerif Office" w:hAnsi="OstbeSerif Office"/>
        </w:rPr>
      </w:pPr>
      <w:r w:rsidRPr="00501A69">
        <w:rPr>
          <w:rFonts w:ascii="OstbeSerif Office" w:hAnsi="OstbeSerif Office"/>
        </w:rPr>
        <w:t xml:space="preserve">berufsbildenden Unterrichts: </w:t>
      </w:r>
      <w:r>
        <w:rPr>
          <w:rFonts w:ascii="OstbeSerif Office" w:hAnsi="OstbeSerif Office"/>
        </w:rPr>
        <w:t xml:space="preserve"> </w:t>
      </w:r>
      <w:r>
        <w:rPr>
          <w:rFonts w:ascii="OstbeSerif Office" w:hAnsi="OstbeSerif Office"/>
        </w:rPr>
        <w:tab/>
      </w:r>
    </w:p>
    <w:p w:rsidR="00DE2204" w:rsidRDefault="00DE2204" w:rsidP="00DE2204">
      <w:pPr>
        <w:pStyle w:val="Listenabsatz"/>
        <w:rPr>
          <w:rFonts w:ascii="OstbeSerif Office" w:hAnsi="OstbeSerif Office"/>
        </w:rPr>
      </w:pPr>
    </w:p>
    <w:p w:rsidR="00DE2204" w:rsidRDefault="00501A69" w:rsidP="00DE2204">
      <w:pPr>
        <w:pStyle w:val="Listenabsatz"/>
        <w:numPr>
          <w:ilvl w:val="0"/>
          <w:numId w:val="1"/>
        </w:numPr>
        <w:rPr>
          <w:rFonts w:ascii="OstbeSerif Office" w:hAnsi="OstbeSerif Office"/>
        </w:rPr>
      </w:pPr>
      <w:r>
        <w:rPr>
          <w:rFonts w:ascii="OstbeSerif Office" w:hAnsi="OstbeSerif Office"/>
        </w:rPr>
        <w:t xml:space="preserve">Teilzeitunterricht: </w:t>
      </w:r>
      <w:r>
        <w:rPr>
          <w:rFonts w:ascii="OstbeSerif Office" w:hAnsi="OstbeSerif Office"/>
        </w:rPr>
        <w:tab/>
      </w:r>
      <w:r>
        <w:rPr>
          <w:rFonts w:ascii="OstbeSerif Office" w:hAnsi="OstbeSerif Office"/>
        </w:rPr>
        <w:tab/>
      </w:r>
      <w:r>
        <w:rPr>
          <w:rFonts w:ascii="OstbeSerif Office" w:hAnsi="OstbeSerif Office"/>
        </w:rPr>
        <w:tab/>
      </w:r>
      <w:r w:rsidR="00DE2204">
        <w:rPr>
          <w:rFonts w:ascii="OstbeSerif Office" w:hAnsi="OstbeSerif Office"/>
        </w:rPr>
        <w:t>28 EUR pro Schüler</w:t>
      </w:r>
    </w:p>
    <w:p w:rsidR="00DE2204" w:rsidRDefault="00DE2204" w:rsidP="00DE2204">
      <w:pPr>
        <w:pStyle w:val="Listenabsatz"/>
        <w:ind w:left="4248"/>
        <w:rPr>
          <w:rFonts w:ascii="OstbeSerif Office" w:hAnsi="OstbeSerif Office"/>
        </w:rPr>
      </w:pPr>
      <w:r>
        <w:rPr>
          <w:rFonts w:ascii="OstbeSerif Office" w:hAnsi="OstbeSerif Office"/>
        </w:rPr>
        <w:t xml:space="preserve">(Stand 2017-2018: 37,22 EUR) </w:t>
      </w:r>
    </w:p>
    <w:p w:rsidR="00DE2204" w:rsidRDefault="00DE2204" w:rsidP="00DE2204">
      <w:pPr>
        <w:pStyle w:val="Listenabsatz"/>
        <w:ind w:left="4248"/>
        <w:rPr>
          <w:rFonts w:ascii="OstbeSerif Office" w:hAnsi="OstbeSerif Office"/>
        </w:rPr>
      </w:pPr>
    </w:p>
    <w:p w:rsidR="00DE2204" w:rsidRDefault="00DE2204" w:rsidP="00DE2204">
      <w:pPr>
        <w:pStyle w:val="Listenabsatz"/>
        <w:numPr>
          <w:ilvl w:val="0"/>
          <w:numId w:val="1"/>
        </w:numPr>
        <w:rPr>
          <w:rFonts w:ascii="OstbeSerif Office" w:hAnsi="OstbeSerif Office"/>
        </w:rPr>
      </w:pPr>
      <w:r>
        <w:rPr>
          <w:rFonts w:ascii="OstbeSerif Office" w:hAnsi="OstbeSerif Office"/>
        </w:rPr>
        <w:t>Hochschulwesen, mit</w:t>
      </w:r>
      <w:r>
        <w:rPr>
          <w:rFonts w:ascii="OstbeSerif Office" w:hAnsi="OstbeSerif Office"/>
        </w:rPr>
        <w:tab/>
      </w:r>
      <w:r>
        <w:rPr>
          <w:rFonts w:ascii="OstbeSerif Office" w:hAnsi="OstbeSerif Office"/>
        </w:rPr>
        <w:tab/>
      </w:r>
      <w:r>
        <w:rPr>
          <w:rFonts w:ascii="OstbeSerif Office" w:hAnsi="OstbeSerif Office"/>
        </w:rPr>
        <w:tab/>
        <w:t>28 EUR pro Schüler</w:t>
      </w:r>
    </w:p>
    <w:p w:rsidR="00DE2204" w:rsidRDefault="00DE2204" w:rsidP="00DE2204">
      <w:pPr>
        <w:pStyle w:val="Listenabsatz"/>
        <w:rPr>
          <w:rFonts w:ascii="OstbeSerif Office" w:hAnsi="OstbeSerif Office"/>
        </w:rPr>
      </w:pPr>
      <w:r>
        <w:rPr>
          <w:rFonts w:ascii="OstbeSerif Office" w:hAnsi="OstbeSerif Office"/>
        </w:rPr>
        <w:t xml:space="preserve">Ausnahme des </w:t>
      </w:r>
      <w:r>
        <w:rPr>
          <w:rFonts w:ascii="OstbeSerif Office" w:hAnsi="OstbeSerif Office"/>
        </w:rPr>
        <w:tab/>
      </w:r>
      <w:r>
        <w:rPr>
          <w:rFonts w:ascii="OstbeSerif Office" w:hAnsi="OstbeSerif Office"/>
        </w:rPr>
        <w:tab/>
      </w:r>
      <w:r>
        <w:rPr>
          <w:rFonts w:ascii="OstbeSerif Office" w:hAnsi="OstbeSerif Office"/>
        </w:rPr>
        <w:tab/>
        <w:t xml:space="preserve">(Stand 2017-2018: 37,22 EUR) </w:t>
      </w:r>
    </w:p>
    <w:p w:rsidR="00DE2204" w:rsidRDefault="00DE2204" w:rsidP="00DE2204">
      <w:pPr>
        <w:pStyle w:val="Listenabsatz"/>
        <w:rPr>
          <w:rFonts w:ascii="OstbeSerif Office" w:hAnsi="OstbeSerif Office"/>
        </w:rPr>
      </w:pPr>
      <w:r>
        <w:rPr>
          <w:rFonts w:ascii="OstbeSerif Office" w:hAnsi="OstbeSerif Office"/>
        </w:rPr>
        <w:t xml:space="preserve">paramedizinischen </w:t>
      </w:r>
    </w:p>
    <w:p w:rsidR="00DE2204" w:rsidRDefault="00DE2204" w:rsidP="00DE2204">
      <w:pPr>
        <w:pStyle w:val="Listenabsatz"/>
        <w:rPr>
          <w:rFonts w:ascii="OstbeSerif Office" w:hAnsi="OstbeSerif Office"/>
        </w:rPr>
      </w:pPr>
      <w:r>
        <w:rPr>
          <w:rFonts w:ascii="OstbeSerif Office" w:hAnsi="OstbeSerif Office"/>
        </w:rPr>
        <w:t>Hochschulwesens</w:t>
      </w:r>
      <w:r>
        <w:rPr>
          <w:rFonts w:ascii="OstbeSerif Office" w:hAnsi="OstbeSerif Office"/>
        </w:rPr>
        <w:tab/>
      </w:r>
    </w:p>
    <w:p w:rsidR="00DE2204" w:rsidRDefault="00DE2204" w:rsidP="00DE2204">
      <w:pPr>
        <w:pStyle w:val="Listenabsatz"/>
        <w:rPr>
          <w:rFonts w:ascii="OstbeSerif Office" w:hAnsi="OstbeSerif Office"/>
        </w:rPr>
      </w:pPr>
    </w:p>
    <w:p w:rsidR="00DE2204" w:rsidRDefault="00DE2204" w:rsidP="00DE2204">
      <w:pPr>
        <w:pStyle w:val="Listenabsatz"/>
        <w:numPr>
          <w:ilvl w:val="0"/>
          <w:numId w:val="1"/>
        </w:numPr>
        <w:rPr>
          <w:rFonts w:ascii="OstbeSerif Office" w:hAnsi="OstbeSerif Office"/>
        </w:rPr>
      </w:pPr>
      <w:r>
        <w:rPr>
          <w:rFonts w:ascii="OstbeSerif Office" w:hAnsi="OstbeSerif Office"/>
        </w:rPr>
        <w:t>Förderschulwesen</w:t>
      </w:r>
      <w:r>
        <w:rPr>
          <w:rFonts w:ascii="OstbeSerif Office" w:hAnsi="OstbeSerif Office"/>
        </w:rPr>
        <w:tab/>
      </w:r>
      <w:r>
        <w:rPr>
          <w:rFonts w:ascii="OstbeSerif Office" w:hAnsi="OstbeSerif Office"/>
        </w:rPr>
        <w:tab/>
      </w:r>
      <w:r>
        <w:rPr>
          <w:rFonts w:ascii="OstbeSerif Office" w:hAnsi="OstbeSerif Office"/>
        </w:rPr>
        <w:tab/>
        <w:t>28 EUR pro Schüler</w:t>
      </w:r>
    </w:p>
    <w:p w:rsidR="00DE2204" w:rsidRDefault="00DE2204" w:rsidP="00DE2204">
      <w:pPr>
        <w:pStyle w:val="Listenabsatz"/>
        <w:ind w:left="4248"/>
        <w:rPr>
          <w:rFonts w:ascii="OstbeSerif Office" w:hAnsi="OstbeSerif Office"/>
        </w:rPr>
      </w:pPr>
      <w:r>
        <w:rPr>
          <w:rFonts w:ascii="OstbeSerif Office" w:hAnsi="OstbeSerif Office"/>
        </w:rPr>
        <w:t xml:space="preserve">(Stand 2017-2018: 37,22 EUR) </w:t>
      </w:r>
    </w:p>
    <w:p w:rsidR="00DE2204" w:rsidRDefault="00DE2204" w:rsidP="00DE2204">
      <w:pPr>
        <w:pStyle w:val="Listenabsatz"/>
        <w:ind w:left="4248"/>
        <w:rPr>
          <w:rFonts w:ascii="OstbeSerif Office" w:hAnsi="OstbeSerif Office"/>
        </w:rPr>
      </w:pPr>
    </w:p>
    <w:p w:rsidR="00DE2204" w:rsidRDefault="00DE2204" w:rsidP="00DE2204">
      <w:pPr>
        <w:pStyle w:val="Listenabsatz"/>
        <w:numPr>
          <w:ilvl w:val="0"/>
          <w:numId w:val="1"/>
        </w:numPr>
        <w:rPr>
          <w:rFonts w:ascii="OstbeSerif Office" w:hAnsi="OstbeSerif Office"/>
        </w:rPr>
      </w:pPr>
      <w:r>
        <w:rPr>
          <w:rFonts w:ascii="OstbeSerif Office" w:hAnsi="OstbeSerif Office"/>
        </w:rPr>
        <w:t>Schulische Weiterbildung</w:t>
      </w:r>
      <w:r>
        <w:rPr>
          <w:rFonts w:ascii="OstbeSerif Office" w:hAnsi="OstbeSerif Office"/>
        </w:rPr>
        <w:tab/>
      </w:r>
      <w:r>
        <w:rPr>
          <w:rFonts w:ascii="OstbeSerif Office" w:hAnsi="OstbeSerif Office"/>
        </w:rPr>
        <w:tab/>
        <w:t xml:space="preserve">2 EUR pro Schüler </w:t>
      </w:r>
    </w:p>
    <w:p w:rsidR="00DE2204" w:rsidRDefault="00DE2204" w:rsidP="00DE2204">
      <w:pPr>
        <w:pStyle w:val="Listenabsatz"/>
        <w:ind w:left="4248"/>
        <w:rPr>
          <w:rFonts w:ascii="OstbeSerif Office" w:hAnsi="OstbeSerif Office"/>
        </w:rPr>
      </w:pPr>
      <w:r>
        <w:rPr>
          <w:rFonts w:ascii="OstbeSerif Office" w:hAnsi="OstbeSerif Office"/>
        </w:rPr>
        <w:t xml:space="preserve">(Stand 2017-2018: 2,66 EUR) </w:t>
      </w:r>
    </w:p>
    <w:p w:rsidR="00B31588" w:rsidRDefault="00B31588" w:rsidP="00B31588">
      <w:pPr>
        <w:pStyle w:val="Listenabsatz"/>
        <w:ind w:left="4248"/>
        <w:rPr>
          <w:rFonts w:ascii="OstbeSerif Office" w:hAnsi="OstbeSerif Office"/>
        </w:rPr>
      </w:pPr>
      <w:r>
        <w:rPr>
          <w:rFonts w:ascii="OstbeSerif Office" w:hAnsi="OstbeSerif Office"/>
        </w:rPr>
        <w:t xml:space="preserve">12 EUR pro Schüler, wenn dieser auf den schulexternen Erwerb des Abschlusszeugnisses der Oberstufe des Sekundarunterrichts vor dem  Prüfungsausschuss der Deutschsprachigen Gemeinschaft für den Sekundarunterricht vorbereitet wird und an einem Ausbildungskurs teilnimmt, der mindestens 18 Unterrichtsstunden pro Woche umfasst. </w:t>
      </w:r>
    </w:p>
    <w:p w:rsidR="00B31588" w:rsidRDefault="00B31588" w:rsidP="00B31588">
      <w:pPr>
        <w:rPr>
          <w:rFonts w:ascii="OstbeSerif Office" w:hAnsi="OstbeSerif Office"/>
        </w:rPr>
      </w:pPr>
    </w:p>
    <w:p w:rsidR="00B31588" w:rsidRDefault="00083ED3" w:rsidP="00B31588">
      <w:pPr>
        <w:rPr>
          <w:rFonts w:ascii="OstbeSerif Office" w:hAnsi="OstbeSerif Office"/>
        </w:rPr>
      </w:pPr>
      <w:r>
        <w:rPr>
          <w:rFonts w:ascii="OstbeSerif Office" w:hAnsi="OstbeSerif Office"/>
        </w:rPr>
        <w:t xml:space="preserve">Der Träger der Krankenpflegeschule erhält einen jährlichen Pauschalbetrag von 3.300 EUR. (Stand 2017-2018: 4.387,16 EUR) </w:t>
      </w:r>
    </w:p>
    <w:p w:rsidR="00083ED3" w:rsidRDefault="00083ED3" w:rsidP="00B31588">
      <w:pPr>
        <w:rPr>
          <w:rFonts w:ascii="OstbeSerif Office" w:hAnsi="OstbeSerif Office"/>
        </w:rPr>
      </w:pPr>
      <w:r>
        <w:rPr>
          <w:rFonts w:ascii="OstbeSerif Office" w:hAnsi="OstbeSerif Office"/>
        </w:rPr>
        <w:t>Der Träger einer Kunstakademie erhält einen jährlichen Pauschalbetrag von 2.500 EUR. (Stand 2017-2018: 3.323,60 EUR)</w:t>
      </w:r>
    </w:p>
    <w:p w:rsidR="00083ED3" w:rsidRPr="00D97FCE" w:rsidRDefault="00083ED3" w:rsidP="00D97FCE">
      <w:pPr>
        <w:pStyle w:val="berschrift1"/>
        <w:rPr>
          <w:rFonts w:ascii="OstbeSerif Office" w:hAnsi="OstbeSerif Office"/>
          <w:color w:val="auto"/>
          <w:sz w:val="22"/>
          <w:szCs w:val="22"/>
          <w:u w:val="single"/>
        </w:rPr>
      </w:pPr>
      <w:bookmarkStart w:id="3" w:name="_Toc510516433"/>
      <w:r w:rsidRPr="00D97FCE">
        <w:rPr>
          <w:rFonts w:ascii="OstbeSerif Office" w:hAnsi="OstbeSerif Office"/>
          <w:color w:val="auto"/>
          <w:sz w:val="22"/>
          <w:szCs w:val="22"/>
          <w:u w:val="single"/>
        </w:rPr>
        <w:t>3 Auszahlungsmodalitäten</w:t>
      </w:r>
      <w:bookmarkEnd w:id="3"/>
    </w:p>
    <w:p w:rsidR="00083ED3" w:rsidRDefault="00083ED3" w:rsidP="00B31588">
      <w:pPr>
        <w:rPr>
          <w:rFonts w:ascii="OstbeSerif Office" w:hAnsi="OstbeSerif Office"/>
        </w:rPr>
      </w:pPr>
      <w:r>
        <w:rPr>
          <w:rFonts w:ascii="OstbeSerif Office" w:hAnsi="OstbeSerif Office"/>
        </w:rPr>
        <w:t>Die finanziellen Mittel werden nach den gleichen Modalitäten ausgezahlt wie die Funktionssubventionen und –</w:t>
      </w:r>
      <w:proofErr w:type="spellStart"/>
      <w:r>
        <w:rPr>
          <w:rFonts w:ascii="OstbeSerif Office" w:hAnsi="OstbeSerif Office"/>
        </w:rPr>
        <w:t>dotationen</w:t>
      </w:r>
      <w:proofErr w:type="spellEnd"/>
      <w:r>
        <w:rPr>
          <w:rFonts w:ascii="OstbeSerif Office" w:hAnsi="OstbeSerif Office"/>
        </w:rPr>
        <w:t xml:space="preserve">. </w:t>
      </w:r>
    </w:p>
    <w:p w:rsidR="00083ED3" w:rsidRPr="00D97FCE" w:rsidRDefault="00083ED3" w:rsidP="00D97FCE">
      <w:pPr>
        <w:pStyle w:val="berschrift1"/>
        <w:rPr>
          <w:rFonts w:ascii="OstbeSerif Office" w:hAnsi="OstbeSerif Office"/>
          <w:color w:val="auto"/>
          <w:sz w:val="22"/>
          <w:szCs w:val="22"/>
          <w:u w:val="single"/>
        </w:rPr>
      </w:pPr>
      <w:bookmarkStart w:id="4" w:name="_Toc510516434"/>
      <w:r w:rsidRPr="00D97FCE">
        <w:rPr>
          <w:rFonts w:ascii="OstbeSerif Office" w:hAnsi="OstbeSerif Office"/>
          <w:color w:val="auto"/>
          <w:sz w:val="22"/>
          <w:szCs w:val="22"/>
          <w:u w:val="single"/>
        </w:rPr>
        <w:t>4 Kontrolle</w:t>
      </w:r>
      <w:bookmarkEnd w:id="4"/>
      <w:r w:rsidRPr="00D97FCE">
        <w:rPr>
          <w:rFonts w:ascii="OstbeSerif Office" w:hAnsi="OstbeSerif Office"/>
          <w:color w:val="auto"/>
          <w:sz w:val="22"/>
          <w:szCs w:val="22"/>
          <w:u w:val="single"/>
        </w:rPr>
        <w:t xml:space="preserve"> </w:t>
      </w:r>
    </w:p>
    <w:p w:rsidR="00083ED3" w:rsidRDefault="00083ED3" w:rsidP="00B31588">
      <w:pPr>
        <w:rPr>
          <w:rFonts w:ascii="OstbeSerif Office" w:hAnsi="OstbeSerif Office"/>
        </w:rPr>
      </w:pPr>
      <w:r>
        <w:rPr>
          <w:rFonts w:ascii="OstbeSerif Office" w:hAnsi="OstbeSerif Office"/>
        </w:rPr>
        <w:t xml:space="preserve">Zwecks Überprüfung der rechtmäßigen Verwendung der finanziellen </w:t>
      </w:r>
      <w:r w:rsidR="00DF11C2">
        <w:rPr>
          <w:rFonts w:ascii="OstbeSerif Office" w:hAnsi="OstbeSerif Office"/>
        </w:rPr>
        <w:t xml:space="preserve">Mittel, müssen alle entsprechenden Rechnungen und Bestellscheine aufbewahrt werden. Auch muss für die Verwendung der finanziellen Mittle ein Kurzbericht vorliegen. </w:t>
      </w:r>
    </w:p>
    <w:p w:rsidR="00DF11C2" w:rsidRPr="00D97FCE" w:rsidRDefault="00DF11C2" w:rsidP="00D97FCE">
      <w:pPr>
        <w:pStyle w:val="berschrift1"/>
        <w:rPr>
          <w:rFonts w:ascii="OstbeSerif Office" w:hAnsi="OstbeSerif Office"/>
          <w:color w:val="auto"/>
          <w:sz w:val="22"/>
          <w:szCs w:val="22"/>
          <w:u w:val="single"/>
        </w:rPr>
      </w:pPr>
      <w:bookmarkStart w:id="5" w:name="_Toc510516435"/>
      <w:r w:rsidRPr="00D97FCE">
        <w:rPr>
          <w:rFonts w:ascii="OstbeSerif Office" w:hAnsi="OstbeSerif Office"/>
          <w:color w:val="auto"/>
          <w:sz w:val="22"/>
          <w:szCs w:val="22"/>
          <w:u w:val="single"/>
        </w:rPr>
        <w:t>5 Strafmaßnahmen</w:t>
      </w:r>
      <w:bookmarkEnd w:id="5"/>
    </w:p>
    <w:p w:rsidR="00DF11C2" w:rsidRDefault="00DF11C2" w:rsidP="00B31588">
      <w:pPr>
        <w:rPr>
          <w:rFonts w:ascii="OstbeSerif Office" w:hAnsi="OstbeSerif Office"/>
        </w:rPr>
      </w:pPr>
      <w:r>
        <w:rPr>
          <w:rFonts w:ascii="OstbeSerif Office" w:hAnsi="OstbeSerif Office"/>
        </w:rPr>
        <w:t xml:space="preserve">Falls die Mittel für andere, nicht durch das Dekret vorgesehene Zwecke eingesetzt werden, fordert die Regierung 20% der in dem betreffenden Schuljahr bereits ausgezahlten Mittel zurück und behält ferner 20% der noch in dem betreffenden Schuljahr zu zahlenden Mittel ein. Bei einem erneuten Verstoß gegen die Bestimmungen innerhalb von fünf Jahren behält die Regierung zusätzlich 20% der Mittel ein, die für die beiden darauffolgenden Schuljahre vorgesehen sind. </w:t>
      </w:r>
    </w:p>
    <w:p w:rsidR="00DF11C2" w:rsidRDefault="00DF11C2" w:rsidP="00B31588">
      <w:pPr>
        <w:rPr>
          <w:rFonts w:ascii="OstbeSerif Office" w:hAnsi="OstbeSerif Office"/>
        </w:rPr>
      </w:pPr>
      <w:r>
        <w:rPr>
          <w:rFonts w:ascii="OstbeSerif Office" w:hAnsi="OstbeSerif Office"/>
        </w:rPr>
        <w:t>Das Dekret beinhaltet ebenfalls einen Mechanismus, der sichterstellt, dass die Mittel nicht gehortet werden und auch wirklich den Schülern und Lehrern zu Gute kommen. So müssen mindestens 70% der Mittel, die einem Träger</w:t>
      </w:r>
      <w:r w:rsidR="00FC38BB">
        <w:rPr>
          <w:rFonts w:ascii="OstbeSerif Office" w:hAnsi="OstbeSerif Office"/>
        </w:rPr>
        <w:t xml:space="preserve"> für 3 aufeinanderfolgende Schuljahre gewährt werden, in dem Zeitraum verwendet werden, der mit dem 1. Januar des Kalenderjahres beginnt, in dem das erste der 3 Schuljahre endet und mit dem 31. Dezember des Kalenderjahres endet, in dem das 3. Schuljahr endet. Andernfalls muss der Träger die Differenz zwischen dem Betrag, der diese 70% darstellt und den tatsächlich verwendeten Mitteln zurückerstatten. </w:t>
      </w:r>
    </w:p>
    <w:p w:rsidR="00D97FCE" w:rsidRDefault="00D97FCE">
      <w:pPr>
        <w:rPr>
          <w:rFonts w:ascii="OstbeSerif Office" w:hAnsi="OstbeSerif Office"/>
        </w:rPr>
      </w:pPr>
      <w:r>
        <w:rPr>
          <w:rFonts w:ascii="OstbeSerif Office" w:hAnsi="OstbeSerif Office"/>
        </w:rPr>
        <w:br w:type="page"/>
      </w:r>
    </w:p>
    <w:p w:rsidR="00FC38BB" w:rsidRDefault="00FC38BB" w:rsidP="00B31588">
      <w:pPr>
        <w:rPr>
          <w:rFonts w:ascii="OstbeSerif Office" w:hAnsi="OstbeSerif Office"/>
        </w:rPr>
      </w:pPr>
      <w:r>
        <w:rPr>
          <w:rFonts w:ascii="OstbeSerif Office" w:hAnsi="OstbeSerif Office"/>
        </w:rPr>
        <w:lastRenderedPageBreak/>
        <w:t xml:space="preserve">Diese Regelung lässt sich anhand eines Beispiels anschaulich erklären. </w:t>
      </w:r>
    </w:p>
    <w:p w:rsidR="00FC38BB" w:rsidRPr="00FC38BB" w:rsidRDefault="00FC38BB" w:rsidP="00B31588">
      <w:pPr>
        <w:rPr>
          <w:rFonts w:ascii="OstbeSerif Office" w:hAnsi="OstbeSerif Office"/>
          <w:b/>
        </w:rPr>
      </w:pPr>
      <w:r w:rsidRPr="00FC38BB">
        <w:rPr>
          <w:rFonts w:ascii="OstbeSerif Office" w:hAnsi="OstbeSerif Office"/>
          <w:b/>
          <w:u w:val="single"/>
        </w:rPr>
        <w:t>Schuljahr</w:t>
      </w:r>
      <w:r w:rsidRPr="00FC38BB">
        <w:rPr>
          <w:rFonts w:ascii="OstbeSerif Office" w:hAnsi="OstbeSerif Office"/>
          <w:b/>
        </w:rPr>
        <w:tab/>
      </w:r>
      <w:r w:rsidRPr="00FC38BB">
        <w:rPr>
          <w:rFonts w:ascii="OstbeSerif Office" w:hAnsi="OstbeSerif Office"/>
          <w:b/>
        </w:rPr>
        <w:tab/>
      </w:r>
      <w:r w:rsidRPr="00FC38BB">
        <w:rPr>
          <w:rFonts w:ascii="OstbeSerif Office" w:hAnsi="OstbeSerif Office"/>
          <w:b/>
          <w:u w:val="single"/>
        </w:rPr>
        <w:t>Finanzielle Mittel</w:t>
      </w:r>
    </w:p>
    <w:p w:rsidR="00FC38BB" w:rsidRPr="00EE7F0B" w:rsidRDefault="00FC38BB" w:rsidP="00FC38BB">
      <w:pPr>
        <w:spacing w:after="0"/>
        <w:rPr>
          <w:rFonts w:ascii="OstbeSerif Office" w:hAnsi="OstbeSerif Office"/>
          <w:lang w:val="fr-BE"/>
        </w:rPr>
      </w:pPr>
      <w:r w:rsidRPr="00EE7F0B">
        <w:rPr>
          <w:rFonts w:ascii="OstbeSerif Office" w:hAnsi="OstbeSerif Office"/>
          <w:lang w:val="fr-BE"/>
        </w:rPr>
        <w:t>20</w:t>
      </w:r>
      <w:r w:rsidR="00EE7F0B" w:rsidRPr="00EE7F0B">
        <w:rPr>
          <w:rFonts w:ascii="OstbeSerif Office" w:hAnsi="OstbeSerif Office"/>
          <w:lang w:val="fr-BE"/>
        </w:rPr>
        <w:t>13</w:t>
      </w:r>
      <w:r w:rsidRPr="00EE7F0B">
        <w:rPr>
          <w:rFonts w:ascii="OstbeSerif Office" w:hAnsi="OstbeSerif Office"/>
          <w:lang w:val="fr-BE"/>
        </w:rPr>
        <w:t>-20</w:t>
      </w:r>
      <w:r w:rsidR="00EE7F0B" w:rsidRPr="00EE7F0B">
        <w:rPr>
          <w:rFonts w:ascii="OstbeSerif Office" w:hAnsi="OstbeSerif Office"/>
          <w:lang w:val="fr-BE"/>
        </w:rPr>
        <w:t>14</w:t>
      </w:r>
      <w:r w:rsidRPr="00EE7F0B">
        <w:rPr>
          <w:rFonts w:ascii="OstbeSerif Office" w:hAnsi="OstbeSerif Office"/>
          <w:lang w:val="fr-BE"/>
        </w:rPr>
        <w:tab/>
      </w:r>
      <w:r w:rsidRPr="00EE7F0B">
        <w:rPr>
          <w:rFonts w:ascii="OstbeSerif Office" w:hAnsi="OstbeSerif Office"/>
          <w:lang w:val="fr-BE"/>
        </w:rPr>
        <w:tab/>
        <w:t>4.000 EUR</w:t>
      </w:r>
    </w:p>
    <w:p w:rsidR="00FC38BB" w:rsidRPr="00EE7F0B" w:rsidRDefault="00FC38BB" w:rsidP="00FC38BB">
      <w:pPr>
        <w:spacing w:after="0"/>
        <w:rPr>
          <w:rFonts w:ascii="OstbeSerif Office" w:hAnsi="OstbeSerif Office"/>
          <w:lang w:val="fr-BE"/>
        </w:rPr>
      </w:pPr>
      <w:r w:rsidRPr="00EE7F0B">
        <w:rPr>
          <w:rFonts w:ascii="OstbeSerif Office" w:hAnsi="OstbeSerif Office"/>
          <w:lang w:val="fr-BE"/>
        </w:rPr>
        <w:t>20</w:t>
      </w:r>
      <w:r w:rsidR="00EE7F0B" w:rsidRPr="00EE7F0B">
        <w:rPr>
          <w:rFonts w:ascii="OstbeSerif Office" w:hAnsi="OstbeSerif Office"/>
          <w:lang w:val="fr-BE"/>
        </w:rPr>
        <w:t>14</w:t>
      </w:r>
      <w:r w:rsidRPr="00EE7F0B">
        <w:rPr>
          <w:rFonts w:ascii="OstbeSerif Office" w:hAnsi="OstbeSerif Office"/>
          <w:lang w:val="fr-BE"/>
        </w:rPr>
        <w:t>-20</w:t>
      </w:r>
      <w:r w:rsidR="00EE7F0B" w:rsidRPr="00EE7F0B">
        <w:rPr>
          <w:rFonts w:ascii="OstbeSerif Office" w:hAnsi="OstbeSerif Office"/>
          <w:lang w:val="fr-BE"/>
        </w:rPr>
        <w:t>15</w:t>
      </w:r>
      <w:r w:rsidRPr="00EE7F0B">
        <w:rPr>
          <w:rFonts w:ascii="OstbeSerif Office" w:hAnsi="OstbeSerif Office"/>
          <w:lang w:val="fr-BE"/>
        </w:rPr>
        <w:tab/>
      </w:r>
      <w:r w:rsidRPr="00EE7F0B">
        <w:rPr>
          <w:rFonts w:ascii="OstbeSerif Office" w:hAnsi="OstbeSerif Office"/>
          <w:lang w:val="fr-BE"/>
        </w:rPr>
        <w:tab/>
        <w:t>5.000 EUR</w:t>
      </w:r>
    </w:p>
    <w:p w:rsidR="00FC38BB" w:rsidRPr="00EE7F0B" w:rsidRDefault="00FC38BB" w:rsidP="00FC38BB">
      <w:pPr>
        <w:spacing w:after="0"/>
        <w:rPr>
          <w:rFonts w:ascii="OstbeSerif Office" w:hAnsi="OstbeSerif Office"/>
          <w:lang w:val="fr-BE"/>
        </w:rPr>
      </w:pPr>
      <w:r w:rsidRPr="00EE7F0B">
        <w:rPr>
          <w:rFonts w:ascii="OstbeSerif Office" w:hAnsi="OstbeSerif Office"/>
          <w:lang w:val="fr-BE"/>
        </w:rPr>
        <w:t>20</w:t>
      </w:r>
      <w:r w:rsidR="00EE7F0B" w:rsidRPr="00EE7F0B">
        <w:rPr>
          <w:rFonts w:ascii="OstbeSerif Office" w:hAnsi="OstbeSerif Office"/>
          <w:lang w:val="fr-BE"/>
        </w:rPr>
        <w:t>15</w:t>
      </w:r>
      <w:r w:rsidRPr="00EE7F0B">
        <w:rPr>
          <w:rFonts w:ascii="OstbeSerif Office" w:hAnsi="OstbeSerif Office"/>
          <w:lang w:val="fr-BE"/>
        </w:rPr>
        <w:t>-20</w:t>
      </w:r>
      <w:r w:rsidR="00EE7F0B" w:rsidRPr="00EE7F0B">
        <w:rPr>
          <w:rFonts w:ascii="OstbeSerif Office" w:hAnsi="OstbeSerif Office"/>
          <w:lang w:val="fr-BE"/>
        </w:rPr>
        <w:t>16</w:t>
      </w:r>
      <w:r w:rsidRPr="00EE7F0B">
        <w:rPr>
          <w:rFonts w:ascii="OstbeSerif Office" w:hAnsi="OstbeSerif Office"/>
          <w:lang w:val="fr-BE"/>
        </w:rPr>
        <w:tab/>
      </w:r>
      <w:r w:rsidRPr="00EE7F0B">
        <w:rPr>
          <w:rFonts w:ascii="OstbeSerif Office" w:hAnsi="OstbeSerif Office"/>
          <w:lang w:val="fr-BE"/>
        </w:rPr>
        <w:tab/>
        <w:t>4.500 EUR</w:t>
      </w:r>
    </w:p>
    <w:p w:rsidR="00FC38BB" w:rsidRPr="00EE7F0B" w:rsidRDefault="00FC38BB" w:rsidP="00FC38BB">
      <w:pPr>
        <w:spacing w:after="0"/>
        <w:rPr>
          <w:rFonts w:ascii="OstbeSerif Office" w:hAnsi="OstbeSerif Office"/>
          <w:lang w:val="fr-BE"/>
        </w:rPr>
      </w:pPr>
      <w:r w:rsidRPr="00EE7F0B">
        <w:rPr>
          <w:rFonts w:ascii="OstbeSerif Office" w:hAnsi="OstbeSerif Office"/>
          <w:lang w:val="fr-BE"/>
        </w:rPr>
        <w:t>20</w:t>
      </w:r>
      <w:r w:rsidR="00EE7F0B" w:rsidRPr="00EE7F0B">
        <w:rPr>
          <w:rFonts w:ascii="OstbeSerif Office" w:hAnsi="OstbeSerif Office"/>
          <w:lang w:val="fr-BE"/>
        </w:rPr>
        <w:t>16</w:t>
      </w:r>
      <w:r w:rsidRPr="00EE7F0B">
        <w:rPr>
          <w:rFonts w:ascii="OstbeSerif Office" w:hAnsi="OstbeSerif Office"/>
          <w:lang w:val="fr-BE"/>
        </w:rPr>
        <w:t>-20</w:t>
      </w:r>
      <w:r w:rsidR="00EE7F0B" w:rsidRPr="00EE7F0B">
        <w:rPr>
          <w:rFonts w:ascii="OstbeSerif Office" w:hAnsi="OstbeSerif Office"/>
          <w:lang w:val="fr-BE"/>
        </w:rPr>
        <w:t>17</w:t>
      </w:r>
      <w:r w:rsidRPr="00EE7F0B">
        <w:rPr>
          <w:rFonts w:ascii="OstbeSerif Office" w:hAnsi="OstbeSerif Office"/>
          <w:lang w:val="fr-BE"/>
        </w:rPr>
        <w:tab/>
      </w:r>
      <w:r w:rsidRPr="00EE7F0B">
        <w:rPr>
          <w:rFonts w:ascii="OstbeSerif Office" w:hAnsi="OstbeSerif Office"/>
          <w:lang w:val="fr-BE"/>
        </w:rPr>
        <w:tab/>
        <w:t>5.000 EUR</w:t>
      </w:r>
    </w:p>
    <w:p w:rsidR="00FC38BB" w:rsidRPr="00EE7F0B" w:rsidRDefault="00FC38BB" w:rsidP="00FC38BB">
      <w:pPr>
        <w:spacing w:after="0"/>
        <w:rPr>
          <w:rFonts w:ascii="OstbeSerif Office" w:hAnsi="OstbeSerif Office"/>
          <w:lang w:val="fr-BE"/>
        </w:rPr>
      </w:pPr>
      <w:r w:rsidRPr="00EE7F0B">
        <w:rPr>
          <w:rFonts w:ascii="OstbeSerif Office" w:hAnsi="OstbeSerif Office"/>
          <w:lang w:val="fr-BE"/>
        </w:rPr>
        <w:t>20</w:t>
      </w:r>
      <w:r w:rsidR="00EE7F0B" w:rsidRPr="00EE7F0B">
        <w:rPr>
          <w:rFonts w:ascii="OstbeSerif Office" w:hAnsi="OstbeSerif Office"/>
          <w:lang w:val="fr-BE"/>
        </w:rPr>
        <w:t>17</w:t>
      </w:r>
      <w:r w:rsidRPr="00EE7F0B">
        <w:rPr>
          <w:rFonts w:ascii="OstbeSerif Office" w:hAnsi="OstbeSerif Office"/>
          <w:lang w:val="fr-BE"/>
        </w:rPr>
        <w:t>-20</w:t>
      </w:r>
      <w:r w:rsidR="00EE7F0B" w:rsidRPr="00EE7F0B">
        <w:rPr>
          <w:rFonts w:ascii="OstbeSerif Office" w:hAnsi="OstbeSerif Office"/>
          <w:lang w:val="fr-BE"/>
        </w:rPr>
        <w:t>18</w:t>
      </w:r>
      <w:r w:rsidRPr="00EE7F0B">
        <w:rPr>
          <w:rFonts w:ascii="OstbeSerif Office" w:hAnsi="OstbeSerif Office"/>
          <w:lang w:val="fr-BE"/>
        </w:rPr>
        <w:tab/>
      </w:r>
      <w:r w:rsidRPr="00EE7F0B">
        <w:rPr>
          <w:rFonts w:ascii="OstbeSerif Office" w:hAnsi="OstbeSerif Office"/>
          <w:lang w:val="fr-BE"/>
        </w:rPr>
        <w:tab/>
        <w:t>5.000 EUR</w:t>
      </w:r>
    </w:p>
    <w:p w:rsidR="00FC38BB" w:rsidRPr="00EE7F0B" w:rsidRDefault="00FC38BB" w:rsidP="00B31588">
      <w:pPr>
        <w:rPr>
          <w:rFonts w:ascii="OstbeSerif Office" w:hAnsi="OstbeSerif Office"/>
          <w:lang w:val="fr-BE"/>
        </w:rPr>
      </w:pPr>
    </w:p>
    <w:p w:rsidR="00FC38BB" w:rsidRDefault="00FC38BB" w:rsidP="00B31588">
      <w:pPr>
        <w:rPr>
          <w:rFonts w:ascii="OstbeSerif Office" w:hAnsi="OstbeSerif Office"/>
        </w:rPr>
      </w:pPr>
      <w:r>
        <w:rPr>
          <w:rFonts w:ascii="OstbeSerif Office" w:hAnsi="OstbeSerif Office"/>
        </w:rPr>
        <w:t xml:space="preserve">Am 31. Dezember </w:t>
      </w:r>
      <w:r w:rsidR="00EE7F0B">
        <w:rPr>
          <w:rFonts w:ascii="OstbeSerif Office" w:hAnsi="OstbeSerif Office"/>
        </w:rPr>
        <w:t>2016</w:t>
      </w:r>
      <w:r>
        <w:rPr>
          <w:rFonts w:ascii="OstbeSerif Office" w:hAnsi="OstbeSerif Office"/>
        </w:rPr>
        <w:t xml:space="preserve"> muss der Schulträger 70% der Summe, die er für die drei letzten Schuljahre erhalten hat, in den Kalenderjahren 20</w:t>
      </w:r>
      <w:r w:rsidR="00EE7F0B">
        <w:rPr>
          <w:rFonts w:ascii="OstbeSerif Office" w:hAnsi="OstbeSerif Office"/>
        </w:rPr>
        <w:t>14</w:t>
      </w:r>
      <w:r>
        <w:rPr>
          <w:rFonts w:ascii="OstbeSerif Office" w:hAnsi="OstbeSerif Office"/>
        </w:rPr>
        <w:t>, 20</w:t>
      </w:r>
      <w:r w:rsidR="00EE7F0B">
        <w:rPr>
          <w:rFonts w:ascii="OstbeSerif Office" w:hAnsi="OstbeSerif Office"/>
        </w:rPr>
        <w:t>15</w:t>
      </w:r>
      <w:r>
        <w:rPr>
          <w:rFonts w:ascii="OstbeSerif Office" w:hAnsi="OstbeSerif Office"/>
        </w:rPr>
        <w:t xml:space="preserve"> und 20</w:t>
      </w:r>
      <w:r w:rsidR="00EE7F0B">
        <w:rPr>
          <w:rFonts w:ascii="OstbeSerif Office" w:hAnsi="OstbeSerif Office"/>
        </w:rPr>
        <w:t xml:space="preserve">16 </w:t>
      </w:r>
      <w:r>
        <w:rPr>
          <w:rFonts w:ascii="OstbeSerif Office" w:hAnsi="OstbeSerif Office"/>
        </w:rPr>
        <w:t xml:space="preserve">ausgegeben haben. </w:t>
      </w:r>
      <w:r w:rsidR="008069A7">
        <w:rPr>
          <w:rFonts w:ascii="OstbeSerif Office" w:hAnsi="OstbeSerif Office"/>
        </w:rPr>
        <w:t>Im vorliegendem Beispiel sind das die Schuljahre 20</w:t>
      </w:r>
      <w:r w:rsidR="00EE7F0B">
        <w:rPr>
          <w:rFonts w:ascii="OstbeSerif Office" w:hAnsi="OstbeSerif Office"/>
        </w:rPr>
        <w:t>13</w:t>
      </w:r>
      <w:r w:rsidR="008069A7">
        <w:rPr>
          <w:rFonts w:ascii="OstbeSerif Office" w:hAnsi="OstbeSerif Office"/>
        </w:rPr>
        <w:t>-20</w:t>
      </w:r>
      <w:r w:rsidR="00EE7F0B">
        <w:rPr>
          <w:rFonts w:ascii="OstbeSerif Office" w:hAnsi="OstbeSerif Office"/>
        </w:rPr>
        <w:t>14</w:t>
      </w:r>
      <w:r w:rsidR="008069A7">
        <w:rPr>
          <w:rFonts w:ascii="OstbeSerif Office" w:hAnsi="OstbeSerif Office"/>
        </w:rPr>
        <w:t>, 20</w:t>
      </w:r>
      <w:r w:rsidR="00EE7F0B">
        <w:rPr>
          <w:rFonts w:ascii="OstbeSerif Office" w:hAnsi="OstbeSerif Office"/>
        </w:rPr>
        <w:t>14</w:t>
      </w:r>
      <w:r w:rsidR="008069A7">
        <w:rPr>
          <w:rFonts w:ascii="OstbeSerif Office" w:hAnsi="OstbeSerif Office"/>
        </w:rPr>
        <w:t>-20</w:t>
      </w:r>
      <w:r w:rsidR="00EE7F0B">
        <w:rPr>
          <w:rFonts w:ascii="OstbeSerif Office" w:hAnsi="OstbeSerif Office"/>
        </w:rPr>
        <w:t>15</w:t>
      </w:r>
      <w:r w:rsidR="008069A7">
        <w:rPr>
          <w:rFonts w:ascii="OstbeSerif Office" w:hAnsi="OstbeSerif Office"/>
        </w:rPr>
        <w:t>, 20</w:t>
      </w:r>
      <w:r w:rsidR="00EE7F0B">
        <w:rPr>
          <w:rFonts w:ascii="OstbeSerif Office" w:hAnsi="OstbeSerif Office"/>
        </w:rPr>
        <w:t>15</w:t>
      </w:r>
      <w:r w:rsidR="008069A7">
        <w:rPr>
          <w:rFonts w:ascii="OstbeSerif Office" w:hAnsi="OstbeSerif Office"/>
        </w:rPr>
        <w:t>-20</w:t>
      </w:r>
      <w:r w:rsidR="00EE7F0B">
        <w:rPr>
          <w:rFonts w:ascii="OstbeSerif Office" w:hAnsi="OstbeSerif Office"/>
        </w:rPr>
        <w:t>16</w:t>
      </w:r>
      <w:r w:rsidR="008069A7">
        <w:rPr>
          <w:rFonts w:ascii="OstbeSerif Office" w:hAnsi="OstbeSerif Office"/>
        </w:rPr>
        <w:t>. Für diese drei Schuljahre hat er insgesamt 13.500 EUR erhalten. 70% von 13.500 EUR sind 9.450 EUR.</w:t>
      </w:r>
    </w:p>
    <w:p w:rsidR="008069A7" w:rsidRDefault="008069A7" w:rsidP="00B31588">
      <w:pPr>
        <w:rPr>
          <w:rFonts w:ascii="OstbeSerif Office" w:hAnsi="OstbeSerif Office"/>
        </w:rPr>
      </w:pPr>
      <w:r>
        <w:rPr>
          <w:rFonts w:ascii="OstbeSerif Office" w:hAnsi="OstbeSerif Office"/>
        </w:rPr>
        <w:t>Am 31. Dezember 20</w:t>
      </w:r>
      <w:r w:rsidR="00EE7F0B">
        <w:rPr>
          <w:rFonts w:ascii="OstbeSerif Office" w:hAnsi="OstbeSerif Office"/>
        </w:rPr>
        <w:t>17</w:t>
      </w:r>
      <w:r>
        <w:rPr>
          <w:rFonts w:ascii="OstbeSerif Office" w:hAnsi="OstbeSerif Office"/>
        </w:rPr>
        <w:t xml:space="preserve"> muss der Schulträger 10.150 EUR ausgegeben haben. Hat er beispielsweise nur 10.000 EUR ausgegeben, muss er 150 EUR an die Gemeinschaft zurückzahlen. </w:t>
      </w:r>
    </w:p>
    <w:p w:rsidR="008069A7" w:rsidRPr="00083ED3" w:rsidRDefault="008069A7" w:rsidP="00B31588">
      <w:pPr>
        <w:rPr>
          <w:rFonts w:ascii="OstbeSerif Office" w:hAnsi="OstbeSerif Office"/>
        </w:rPr>
      </w:pPr>
      <w:r>
        <w:rPr>
          <w:rFonts w:ascii="OstbeSerif Office" w:hAnsi="OstbeSerif Office"/>
        </w:rPr>
        <w:t xml:space="preserve">Für weitere Auskünfte melden Sie sich bitte bei Frau Cassandra Willems, Tel. 087 789 612, </w:t>
      </w:r>
      <w:hyperlink r:id="rId9" w:history="1">
        <w:r w:rsidRPr="00CA450B">
          <w:rPr>
            <w:rStyle w:val="Hyperlink"/>
            <w:rFonts w:ascii="OstbeSerif Office" w:hAnsi="OstbeSerif Office"/>
          </w:rPr>
          <w:t>cassandra.willems@dgov.be</w:t>
        </w:r>
      </w:hyperlink>
      <w:r>
        <w:rPr>
          <w:rFonts w:ascii="OstbeSerif Office" w:hAnsi="OstbeSerif Office"/>
        </w:rPr>
        <w:t xml:space="preserve"> </w:t>
      </w:r>
    </w:p>
    <w:p w:rsidR="00B31588" w:rsidRPr="00B31588" w:rsidRDefault="00B31588" w:rsidP="00B31588">
      <w:pPr>
        <w:rPr>
          <w:rFonts w:ascii="OstbeSerif Office" w:hAnsi="OstbeSerif Office"/>
        </w:rPr>
      </w:pPr>
    </w:p>
    <w:p w:rsidR="00501A69" w:rsidRPr="00501A69" w:rsidRDefault="00501A69" w:rsidP="00501A69">
      <w:pPr>
        <w:rPr>
          <w:rFonts w:ascii="OstbeSerif Office" w:hAnsi="OstbeSerif Office"/>
        </w:rPr>
      </w:pPr>
    </w:p>
    <w:p w:rsidR="00E167D9" w:rsidRPr="0013547F" w:rsidRDefault="00E167D9" w:rsidP="0013547F">
      <w:pPr>
        <w:rPr>
          <w:rFonts w:ascii="OstbeSerif Office" w:hAnsi="OstbeSerif Office"/>
        </w:rPr>
      </w:pPr>
    </w:p>
    <w:sectPr w:rsidR="00E167D9" w:rsidRPr="0013547F">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50A" w:rsidRDefault="004E250A" w:rsidP="004E250A">
      <w:pPr>
        <w:spacing w:after="0" w:line="240" w:lineRule="auto"/>
      </w:pPr>
      <w:r>
        <w:separator/>
      </w:r>
    </w:p>
  </w:endnote>
  <w:endnote w:type="continuationSeparator" w:id="0">
    <w:p w:rsidR="004E250A" w:rsidRDefault="004E250A" w:rsidP="004E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stbeSerif Office">
    <w:panose1 w:val="020B0503040000020003"/>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369468"/>
      <w:docPartObj>
        <w:docPartGallery w:val="Page Numbers (Bottom of Page)"/>
        <w:docPartUnique/>
      </w:docPartObj>
    </w:sdtPr>
    <w:sdtEndPr>
      <w:rPr>
        <w:rFonts w:ascii="OstbeSerif Office" w:hAnsi="OstbeSerif Office"/>
      </w:rPr>
    </w:sdtEndPr>
    <w:sdtContent>
      <w:p w:rsidR="004E250A" w:rsidRPr="004E250A" w:rsidRDefault="004E250A">
        <w:pPr>
          <w:pStyle w:val="Fuzeile"/>
          <w:jc w:val="right"/>
          <w:rPr>
            <w:rFonts w:ascii="OstbeSerif Office" w:hAnsi="OstbeSerif Office"/>
          </w:rPr>
        </w:pPr>
        <w:r w:rsidRPr="004E250A">
          <w:rPr>
            <w:rFonts w:ascii="OstbeSerif Office" w:hAnsi="OstbeSerif Office"/>
          </w:rPr>
          <w:fldChar w:fldCharType="begin"/>
        </w:r>
        <w:r w:rsidRPr="004E250A">
          <w:rPr>
            <w:rFonts w:ascii="OstbeSerif Office" w:hAnsi="OstbeSerif Office"/>
          </w:rPr>
          <w:instrText>PAGE   \* MERGEFORMAT</w:instrText>
        </w:r>
        <w:r w:rsidRPr="004E250A">
          <w:rPr>
            <w:rFonts w:ascii="OstbeSerif Office" w:hAnsi="OstbeSerif Office"/>
          </w:rPr>
          <w:fldChar w:fldCharType="separate"/>
        </w:r>
        <w:r w:rsidR="000965F5">
          <w:rPr>
            <w:rFonts w:ascii="OstbeSerif Office" w:hAnsi="OstbeSerif Office"/>
            <w:noProof/>
          </w:rPr>
          <w:t>1</w:t>
        </w:r>
        <w:r w:rsidRPr="004E250A">
          <w:rPr>
            <w:rFonts w:ascii="OstbeSerif Office" w:hAnsi="OstbeSerif Office"/>
          </w:rPr>
          <w:fldChar w:fldCharType="end"/>
        </w:r>
      </w:p>
    </w:sdtContent>
  </w:sdt>
  <w:p w:rsidR="004E250A" w:rsidRDefault="004E25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50A" w:rsidRDefault="004E250A" w:rsidP="004E250A">
      <w:pPr>
        <w:spacing w:after="0" w:line="240" w:lineRule="auto"/>
      </w:pPr>
      <w:r>
        <w:separator/>
      </w:r>
    </w:p>
  </w:footnote>
  <w:footnote w:type="continuationSeparator" w:id="0">
    <w:p w:rsidR="004E250A" w:rsidRDefault="004E250A" w:rsidP="004E25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516CA"/>
    <w:multiLevelType w:val="hybridMultilevel"/>
    <w:tmpl w:val="5FA6E7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7F"/>
    <w:rsid w:val="00083ED3"/>
    <w:rsid w:val="000965F5"/>
    <w:rsid w:val="0013547F"/>
    <w:rsid w:val="004E250A"/>
    <w:rsid w:val="00501A69"/>
    <w:rsid w:val="00655158"/>
    <w:rsid w:val="007B1DF1"/>
    <w:rsid w:val="008069A7"/>
    <w:rsid w:val="00B31588"/>
    <w:rsid w:val="00BA51DF"/>
    <w:rsid w:val="00D97FCE"/>
    <w:rsid w:val="00DE2204"/>
    <w:rsid w:val="00DF11C2"/>
    <w:rsid w:val="00E167D9"/>
    <w:rsid w:val="00EE7F0B"/>
    <w:rsid w:val="00FC38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97F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51DF"/>
    <w:pPr>
      <w:ind w:left="720"/>
      <w:contextualSpacing/>
    </w:pPr>
  </w:style>
  <w:style w:type="character" w:styleId="Hyperlink">
    <w:name w:val="Hyperlink"/>
    <w:basedOn w:val="Absatz-Standardschriftart"/>
    <w:uiPriority w:val="99"/>
    <w:unhideWhenUsed/>
    <w:rsid w:val="008069A7"/>
    <w:rPr>
      <w:color w:val="0000FF" w:themeColor="hyperlink"/>
      <w:u w:val="single"/>
    </w:rPr>
  </w:style>
  <w:style w:type="character" w:customStyle="1" w:styleId="berschrift1Zchn">
    <w:name w:val="Überschrift 1 Zchn"/>
    <w:basedOn w:val="Absatz-Standardschriftart"/>
    <w:link w:val="berschrift1"/>
    <w:uiPriority w:val="9"/>
    <w:rsid w:val="00D97FCE"/>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D97FCE"/>
    <w:pPr>
      <w:outlineLvl w:val="9"/>
    </w:pPr>
    <w:rPr>
      <w:lang w:eastAsia="de-DE"/>
    </w:rPr>
  </w:style>
  <w:style w:type="paragraph" w:styleId="Verzeichnis1">
    <w:name w:val="toc 1"/>
    <w:basedOn w:val="Standard"/>
    <w:next w:val="Standard"/>
    <w:autoRedefine/>
    <w:uiPriority w:val="39"/>
    <w:unhideWhenUsed/>
    <w:rsid w:val="00D97FCE"/>
    <w:pPr>
      <w:spacing w:after="100"/>
    </w:pPr>
  </w:style>
  <w:style w:type="paragraph" w:styleId="Sprechblasentext">
    <w:name w:val="Balloon Text"/>
    <w:basedOn w:val="Standard"/>
    <w:link w:val="SprechblasentextZchn"/>
    <w:uiPriority w:val="99"/>
    <w:semiHidden/>
    <w:unhideWhenUsed/>
    <w:rsid w:val="00D97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7FCE"/>
    <w:rPr>
      <w:rFonts w:ascii="Tahoma" w:hAnsi="Tahoma" w:cs="Tahoma"/>
      <w:sz w:val="16"/>
      <w:szCs w:val="16"/>
    </w:rPr>
  </w:style>
  <w:style w:type="paragraph" w:styleId="Kopfzeile">
    <w:name w:val="header"/>
    <w:basedOn w:val="Standard"/>
    <w:link w:val="KopfzeileZchn"/>
    <w:uiPriority w:val="99"/>
    <w:unhideWhenUsed/>
    <w:rsid w:val="004E25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250A"/>
  </w:style>
  <w:style w:type="paragraph" w:styleId="Fuzeile">
    <w:name w:val="footer"/>
    <w:basedOn w:val="Standard"/>
    <w:link w:val="FuzeileZchn"/>
    <w:uiPriority w:val="99"/>
    <w:unhideWhenUsed/>
    <w:rsid w:val="004E25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25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97F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51DF"/>
    <w:pPr>
      <w:ind w:left="720"/>
      <w:contextualSpacing/>
    </w:pPr>
  </w:style>
  <w:style w:type="character" w:styleId="Hyperlink">
    <w:name w:val="Hyperlink"/>
    <w:basedOn w:val="Absatz-Standardschriftart"/>
    <w:uiPriority w:val="99"/>
    <w:unhideWhenUsed/>
    <w:rsid w:val="008069A7"/>
    <w:rPr>
      <w:color w:val="0000FF" w:themeColor="hyperlink"/>
      <w:u w:val="single"/>
    </w:rPr>
  </w:style>
  <w:style w:type="character" w:customStyle="1" w:styleId="berschrift1Zchn">
    <w:name w:val="Überschrift 1 Zchn"/>
    <w:basedOn w:val="Absatz-Standardschriftart"/>
    <w:link w:val="berschrift1"/>
    <w:uiPriority w:val="9"/>
    <w:rsid w:val="00D97FCE"/>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D97FCE"/>
    <w:pPr>
      <w:outlineLvl w:val="9"/>
    </w:pPr>
    <w:rPr>
      <w:lang w:eastAsia="de-DE"/>
    </w:rPr>
  </w:style>
  <w:style w:type="paragraph" w:styleId="Verzeichnis1">
    <w:name w:val="toc 1"/>
    <w:basedOn w:val="Standard"/>
    <w:next w:val="Standard"/>
    <w:autoRedefine/>
    <w:uiPriority w:val="39"/>
    <w:unhideWhenUsed/>
    <w:rsid w:val="00D97FCE"/>
    <w:pPr>
      <w:spacing w:after="100"/>
    </w:pPr>
  </w:style>
  <w:style w:type="paragraph" w:styleId="Sprechblasentext">
    <w:name w:val="Balloon Text"/>
    <w:basedOn w:val="Standard"/>
    <w:link w:val="SprechblasentextZchn"/>
    <w:uiPriority w:val="99"/>
    <w:semiHidden/>
    <w:unhideWhenUsed/>
    <w:rsid w:val="00D97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7FCE"/>
    <w:rPr>
      <w:rFonts w:ascii="Tahoma" w:hAnsi="Tahoma" w:cs="Tahoma"/>
      <w:sz w:val="16"/>
      <w:szCs w:val="16"/>
    </w:rPr>
  </w:style>
  <w:style w:type="paragraph" w:styleId="Kopfzeile">
    <w:name w:val="header"/>
    <w:basedOn w:val="Standard"/>
    <w:link w:val="KopfzeileZchn"/>
    <w:uiPriority w:val="99"/>
    <w:unhideWhenUsed/>
    <w:rsid w:val="004E25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250A"/>
  </w:style>
  <w:style w:type="paragraph" w:styleId="Fuzeile">
    <w:name w:val="footer"/>
    <w:basedOn w:val="Standard"/>
    <w:link w:val="FuzeileZchn"/>
    <w:uiPriority w:val="99"/>
    <w:unhideWhenUsed/>
    <w:rsid w:val="004E25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2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assandra.willems@dgov.b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69B17-74D8-4C87-A91C-99473B72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4597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KAISER-WILLEMS, Cassandra</dc:creator>
  <cp:lastModifiedBy>KAISER-WILLEMS, Cassandra</cp:lastModifiedBy>
  <cp:revision>4</cp:revision>
  <dcterms:created xsi:type="dcterms:W3CDTF">2018-03-30T08:47:00Z</dcterms:created>
  <dcterms:modified xsi:type="dcterms:W3CDTF">2018-04-03T09:35:00Z</dcterms:modified>
</cp:coreProperties>
</file>